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8CE47" w14:textId="0BF74E12" w:rsidR="00E40194" w:rsidRDefault="00DF2A02" w:rsidP="001110D6">
      <w:pPr>
        <w:pStyle w:val="Betreff"/>
        <w:rPr>
          <w:sz w:val="40"/>
          <w:szCs w:val="40"/>
        </w:rPr>
      </w:pPr>
      <w:r>
        <w:rPr>
          <w:sz w:val="40"/>
          <w:szCs w:val="40"/>
        </w:rPr>
        <w:t xml:space="preserve">LINDA Apotheken sind Teil des </w:t>
      </w:r>
      <w:r w:rsidR="000D540E">
        <w:rPr>
          <w:sz w:val="40"/>
          <w:szCs w:val="40"/>
        </w:rPr>
        <w:t>Kinder-Lebens-Lauf</w:t>
      </w:r>
      <w:r>
        <w:rPr>
          <w:sz w:val="40"/>
          <w:szCs w:val="40"/>
        </w:rPr>
        <w:t>es 2024</w:t>
      </w:r>
    </w:p>
    <w:p w14:paraId="5E4425B8" w14:textId="77777777" w:rsidR="001110D6" w:rsidRPr="00DF3AD3" w:rsidRDefault="001110D6" w:rsidP="001110D6">
      <w:pPr>
        <w:rPr>
          <w:b/>
          <w:bCs/>
          <w:color w:val="74777C"/>
        </w:rPr>
      </w:pPr>
    </w:p>
    <w:p w14:paraId="306EDCF7" w14:textId="5ADB2607" w:rsidR="001110D6" w:rsidRDefault="00F10EDB" w:rsidP="001110D6">
      <w:pPr>
        <w:rPr>
          <w:b/>
          <w:bCs/>
          <w:color w:val="74777C"/>
          <w:sz w:val="28"/>
          <w:szCs w:val="28"/>
        </w:rPr>
      </w:pPr>
      <w:r>
        <w:rPr>
          <w:b/>
          <w:bCs/>
          <w:color w:val="74777C"/>
          <w:sz w:val="28"/>
          <w:szCs w:val="28"/>
        </w:rPr>
        <w:t>Mit dieser Aktion unterstützt LINDA den</w:t>
      </w:r>
      <w:r w:rsidR="00DF2A02">
        <w:rPr>
          <w:b/>
          <w:bCs/>
          <w:color w:val="74777C"/>
          <w:sz w:val="28"/>
          <w:szCs w:val="28"/>
        </w:rPr>
        <w:t xml:space="preserve"> Bundesverband Kinderhospiz e. V.</w:t>
      </w:r>
    </w:p>
    <w:p w14:paraId="404E2660" w14:textId="77777777" w:rsidR="009C3D08" w:rsidRDefault="009C3D08" w:rsidP="009C3D08"/>
    <w:p w14:paraId="6A1F24D6" w14:textId="38684AEF" w:rsidR="003D2242" w:rsidRDefault="001110D6" w:rsidP="00DF2A02">
      <w:pPr>
        <w:pStyle w:val="EinfAbs"/>
        <w:spacing w:line="240" w:lineRule="auto"/>
        <w:jc w:val="both"/>
        <w:rPr>
          <w:rFonts w:ascii="Arial" w:hAnsi="Arial" w:cs="Arial"/>
          <w:b/>
          <w:bCs/>
          <w:color w:val="74777C"/>
          <w:sz w:val="22"/>
          <w:szCs w:val="22"/>
        </w:rPr>
      </w:pPr>
      <w:r w:rsidRPr="001110D6">
        <w:rPr>
          <w:rFonts w:ascii="Arial" w:hAnsi="Arial" w:cs="Arial"/>
          <w:b/>
          <w:bCs/>
          <w:color w:val="74777C"/>
          <w:sz w:val="22"/>
          <w:szCs w:val="22"/>
        </w:rPr>
        <w:t xml:space="preserve">Köln, </w:t>
      </w:r>
      <w:r w:rsidR="000D540E">
        <w:rPr>
          <w:rFonts w:ascii="Arial" w:hAnsi="Arial" w:cs="Arial"/>
          <w:b/>
          <w:bCs/>
          <w:color w:val="74777C"/>
          <w:sz w:val="22"/>
          <w:szCs w:val="22"/>
        </w:rPr>
        <w:t>29.05</w:t>
      </w:r>
      <w:r w:rsidR="003D2242">
        <w:rPr>
          <w:rFonts w:ascii="Arial" w:hAnsi="Arial" w:cs="Arial"/>
          <w:b/>
          <w:bCs/>
          <w:color w:val="74777C"/>
          <w:sz w:val="22"/>
          <w:szCs w:val="22"/>
        </w:rPr>
        <w:t>.202</w:t>
      </w:r>
      <w:r w:rsidR="00540CA8">
        <w:rPr>
          <w:rFonts w:ascii="Arial" w:hAnsi="Arial" w:cs="Arial"/>
          <w:b/>
          <w:bCs/>
          <w:color w:val="74777C"/>
          <w:sz w:val="22"/>
          <w:szCs w:val="22"/>
        </w:rPr>
        <w:t>4</w:t>
      </w:r>
      <w:r w:rsidRPr="001110D6">
        <w:rPr>
          <w:rFonts w:ascii="Arial" w:hAnsi="Arial" w:cs="Arial"/>
          <w:b/>
          <w:bCs/>
          <w:color w:val="74777C"/>
          <w:sz w:val="22"/>
          <w:szCs w:val="22"/>
        </w:rPr>
        <w:t xml:space="preserve"> –</w:t>
      </w:r>
      <w:r w:rsidR="00540CA8">
        <w:rPr>
          <w:rFonts w:ascii="Arial" w:hAnsi="Arial" w:cs="Arial"/>
          <w:b/>
          <w:bCs/>
          <w:color w:val="74777C"/>
          <w:sz w:val="22"/>
          <w:szCs w:val="22"/>
        </w:rPr>
        <w:t xml:space="preserve"> </w:t>
      </w:r>
      <w:r w:rsidR="00481A4C">
        <w:rPr>
          <w:rFonts w:ascii="Arial" w:hAnsi="Arial" w:cs="Arial"/>
          <w:b/>
          <w:bCs/>
          <w:color w:val="74777C"/>
          <w:sz w:val="22"/>
          <w:szCs w:val="22"/>
        </w:rPr>
        <w:t xml:space="preserve">Mit einem Engel als Staffelstab führt </w:t>
      </w:r>
      <w:r w:rsidR="001E0A80">
        <w:rPr>
          <w:rFonts w:ascii="Arial" w:hAnsi="Arial" w:cs="Arial"/>
          <w:b/>
          <w:bCs/>
          <w:color w:val="74777C"/>
          <w:sz w:val="22"/>
          <w:szCs w:val="22"/>
        </w:rPr>
        <w:t xml:space="preserve">der Kinder-Lebens-Lauf </w:t>
      </w:r>
      <w:r w:rsidR="008224BD">
        <w:rPr>
          <w:rFonts w:ascii="Arial" w:hAnsi="Arial" w:cs="Arial"/>
          <w:b/>
          <w:bCs/>
          <w:color w:val="74777C"/>
          <w:sz w:val="22"/>
          <w:szCs w:val="22"/>
        </w:rPr>
        <w:t xml:space="preserve">2024 </w:t>
      </w:r>
      <w:r w:rsidR="00E123F7">
        <w:rPr>
          <w:rFonts w:ascii="Arial" w:hAnsi="Arial" w:cs="Arial"/>
          <w:b/>
          <w:bCs/>
          <w:color w:val="74777C"/>
          <w:sz w:val="22"/>
          <w:szCs w:val="22"/>
        </w:rPr>
        <w:t xml:space="preserve">unter dem Motto „Inklusion in Aktion“ </w:t>
      </w:r>
      <w:r w:rsidR="001E0A80">
        <w:rPr>
          <w:rFonts w:ascii="Arial" w:hAnsi="Arial" w:cs="Arial"/>
          <w:b/>
          <w:bCs/>
          <w:color w:val="74777C"/>
          <w:sz w:val="22"/>
          <w:szCs w:val="22"/>
        </w:rPr>
        <w:t>seit gut einem Monat</w:t>
      </w:r>
      <w:r w:rsidR="00481A4C">
        <w:rPr>
          <w:rFonts w:ascii="Arial" w:hAnsi="Arial" w:cs="Arial"/>
          <w:b/>
          <w:bCs/>
          <w:color w:val="74777C"/>
          <w:sz w:val="22"/>
          <w:szCs w:val="22"/>
        </w:rPr>
        <w:t xml:space="preserve"> quer durch Deutschland</w:t>
      </w:r>
      <w:r w:rsidR="001E0A80">
        <w:rPr>
          <w:rFonts w:ascii="Arial" w:hAnsi="Arial" w:cs="Arial"/>
          <w:b/>
          <w:bCs/>
          <w:color w:val="74777C"/>
          <w:sz w:val="22"/>
          <w:szCs w:val="22"/>
        </w:rPr>
        <w:t xml:space="preserve">, um auf die Arbeit des Bundesverband Kinderhospiz </w:t>
      </w:r>
      <w:r w:rsidR="008224BD">
        <w:rPr>
          <w:rFonts w:ascii="Arial" w:hAnsi="Arial" w:cs="Arial"/>
          <w:b/>
          <w:bCs/>
          <w:color w:val="74777C"/>
          <w:sz w:val="22"/>
          <w:szCs w:val="22"/>
        </w:rPr>
        <w:br/>
      </w:r>
      <w:r w:rsidR="001E0A80">
        <w:rPr>
          <w:rFonts w:ascii="Arial" w:hAnsi="Arial" w:cs="Arial"/>
          <w:b/>
          <w:bCs/>
          <w:color w:val="74777C"/>
          <w:sz w:val="22"/>
          <w:szCs w:val="22"/>
        </w:rPr>
        <w:t xml:space="preserve">e. V. (BVKH) aufmerksam zu machen. Am Dienstag (28. Mai 2024) erreichte </w:t>
      </w:r>
      <w:r w:rsidR="0005252B">
        <w:rPr>
          <w:rFonts w:ascii="Arial" w:hAnsi="Arial" w:cs="Arial"/>
          <w:b/>
          <w:bCs/>
          <w:color w:val="74777C"/>
          <w:sz w:val="22"/>
          <w:szCs w:val="22"/>
        </w:rPr>
        <w:t>der Lauf</w:t>
      </w:r>
      <w:r w:rsidR="001E0A80">
        <w:rPr>
          <w:rFonts w:ascii="Arial" w:hAnsi="Arial" w:cs="Arial"/>
          <w:b/>
          <w:bCs/>
          <w:color w:val="74777C"/>
          <w:sz w:val="22"/>
          <w:szCs w:val="22"/>
        </w:rPr>
        <w:t xml:space="preserve"> die LINDA AG in Köln.</w:t>
      </w:r>
    </w:p>
    <w:p w14:paraId="4991C720" w14:textId="77777777" w:rsidR="000D540E" w:rsidRDefault="000D540E" w:rsidP="00DF2A02">
      <w:pPr>
        <w:jc w:val="both"/>
        <w:rPr>
          <w:color w:val="74777C"/>
          <w:sz w:val="22"/>
          <w:szCs w:val="22"/>
        </w:rPr>
      </w:pPr>
    </w:p>
    <w:p w14:paraId="238C8085" w14:textId="7EDD943F" w:rsidR="00136668" w:rsidRDefault="00523441" w:rsidP="00DF2A02">
      <w:pPr>
        <w:jc w:val="both"/>
        <w:rPr>
          <w:color w:val="74777C"/>
          <w:sz w:val="22"/>
          <w:szCs w:val="22"/>
        </w:rPr>
      </w:pPr>
      <w:r>
        <w:rPr>
          <w:color w:val="74777C"/>
          <w:sz w:val="22"/>
          <w:szCs w:val="22"/>
        </w:rPr>
        <w:t xml:space="preserve">Mit großer Freude hat die LINDA AG </w:t>
      </w:r>
      <w:r w:rsidR="001E0A80">
        <w:rPr>
          <w:color w:val="74777C"/>
          <w:sz w:val="22"/>
          <w:szCs w:val="22"/>
        </w:rPr>
        <w:t xml:space="preserve">den </w:t>
      </w:r>
      <w:r w:rsidR="00B02C4D">
        <w:rPr>
          <w:color w:val="74777C"/>
          <w:sz w:val="22"/>
          <w:szCs w:val="22"/>
        </w:rPr>
        <w:t xml:space="preserve">symbolischen </w:t>
      </w:r>
      <w:r w:rsidR="00136668">
        <w:rPr>
          <w:color w:val="74777C"/>
          <w:sz w:val="22"/>
          <w:szCs w:val="22"/>
        </w:rPr>
        <w:t>Engel</w:t>
      </w:r>
      <w:r w:rsidR="001E0A80">
        <w:rPr>
          <w:color w:val="74777C"/>
          <w:sz w:val="22"/>
          <w:szCs w:val="22"/>
        </w:rPr>
        <w:t xml:space="preserve"> vo</w:t>
      </w:r>
      <w:r w:rsidR="00136668">
        <w:rPr>
          <w:color w:val="74777C"/>
          <w:sz w:val="22"/>
          <w:szCs w:val="22"/>
        </w:rPr>
        <w:t>m Bergischen Kinder- und Jugendhospiz Burgholz</w:t>
      </w:r>
      <w:r w:rsidR="001E0A80">
        <w:rPr>
          <w:color w:val="74777C"/>
          <w:sz w:val="22"/>
          <w:szCs w:val="22"/>
        </w:rPr>
        <w:t xml:space="preserve"> übernommen, d</w:t>
      </w:r>
      <w:r w:rsidR="0005252B">
        <w:rPr>
          <w:color w:val="74777C"/>
          <w:sz w:val="22"/>
          <w:szCs w:val="22"/>
        </w:rPr>
        <w:t xml:space="preserve">essen Vertreterinnen und Vertreter </w:t>
      </w:r>
      <w:r w:rsidR="001E0A80">
        <w:rPr>
          <w:color w:val="74777C"/>
          <w:sz w:val="22"/>
          <w:szCs w:val="22"/>
        </w:rPr>
        <w:t xml:space="preserve">extra </w:t>
      </w:r>
      <w:r w:rsidR="008224BD">
        <w:rPr>
          <w:color w:val="74777C"/>
          <w:sz w:val="22"/>
          <w:szCs w:val="22"/>
        </w:rPr>
        <w:t xml:space="preserve">in Begleitung eines Motorradclubs </w:t>
      </w:r>
      <w:r w:rsidR="00136668">
        <w:rPr>
          <w:color w:val="74777C"/>
          <w:sz w:val="22"/>
          <w:szCs w:val="22"/>
        </w:rPr>
        <w:t xml:space="preserve">aus Wuppertal </w:t>
      </w:r>
      <w:r w:rsidR="001E0A80">
        <w:rPr>
          <w:color w:val="74777C"/>
          <w:sz w:val="22"/>
          <w:szCs w:val="22"/>
        </w:rPr>
        <w:t>nach Köln gereist waren.</w:t>
      </w:r>
      <w:r w:rsidR="0005252B">
        <w:rPr>
          <w:color w:val="74777C"/>
          <w:sz w:val="22"/>
          <w:szCs w:val="22"/>
        </w:rPr>
        <w:t xml:space="preserve"> </w:t>
      </w:r>
      <w:bookmarkStart w:id="0" w:name="_Hlk164090093"/>
      <w:r w:rsidR="006B3387">
        <w:rPr>
          <w:color w:val="74777C"/>
          <w:sz w:val="22"/>
          <w:szCs w:val="22"/>
        </w:rPr>
        <w:t xml:space="preserve">Das Team der LINDA AG </w:t>
      </w:r>
      <w:r w:rsidR="008224BD">
        <w:rPr>
          <w:color w:val="74777C"/>
          <w:sz w:val="22"/>
          <w:szCs w:val="22"/>
        </w:rPr>
        <w:t>begrüßte die Gäste</w:t>
      </w:r>
      <w:r w:rsidR="006B3387">
        <w:rPr>
          <w:color w:val="74777C"/>
          <w:sz w:val="22"/>
          <w:szCs w:val="22"/>
        </w:rPr>
        <w:t xml:space="preserve"> und freute sich,</w:t>
      </w:r>
      <w:r w:rsidR="00B02C4D">
        <w:rPr>
          <w:color w:val="74777C"/>
          <w:sz w:val="22"/>
          <w:szCs w:val="22"/>
        </w:rPr>
        <w:t xml:space="preserve"> in diesem Jahr ein Teil des Kinder-Lebens-Lauf</w:t>
      </w:r>
      <w:r w:rsidR="006771AD">
        <w:rPr>
          <w:color w:val="74777C"/>
          <w:sz w:val="22"/>
          <w:szCs w:val="22"/>
        </w:rPr>
        <w:t>e</w:t>
      </w:r>
      <w:r w:rsidR="00B02C4D">
        <w:rPr>
          <w:color w:val="74777C"/>
          <w:sz w:val="22"/>
          <w:szCs w:val="22"/>
        </w:rPr>
        <w:t>s sein zu dürfen.</w:t>
      </w:r>
    </w:p>
    <w:bookmarkEnd w:id="0"/>
    <w:p w14:paraId="734EA84F" w14:textId="77777777" w:rsidR="00136668" w:rsidRDefault="00136668" w:rsidP="00DF2A02">
      <w:pPr>
        <w:jc w:val="both"/>
        <w:rPr>
          <w:color w:val="74777C"/>
          <w:sz w:val="22"/>
          <w:szCs w:val="22"/>
        </w:rPr>
      </w:pPr>
    </w:p>
    <w:p w14:paraId="4A3B4FFB" w14:textId="5A5FC295" w:rsidR="001E0A80" w:rsidRDefault="00481A4C" w:rsidP="00DF2A02">
      <w:pPr>
        <w:jc w:val="both"/>
        <w:rPr>
          <w:color w:val="74777C"/>
          <w:sz w:val="22"/>
          <w:szCs w:val="22"/>
        </w:rPr>
      </w:pPr>
      <w:r>
        <w:rPr>
          <w:color w:val="74777C"/>
          <w:sz w:val="22"/>
          <w:szCs w:val="22"/>
        </w:rPr>
        <w:t>Seit einigen Jahren unterstützt</w:t>
      </w:r>
      <w:r w:rsidR="0012677F">
        <w:rPr>
          <w:color w:val="74777C"/>
          <w:sz w:val="22"/>
          <w:szCs w:val="22"/>
        </w:rPr>
        <w:t xml:space="preserve"> LINDA den Bundesverband Kinderhospiz e. V.</w:t>
      </w:r>
      <w:r w:rsidR="00B02C4D">
        <w:rPr>
          <w:color w:val="74777C"/>
          <w:sz w:val="22"/>
          <w:szCs w:val="22"/>
        </w:rPr>
        <w:t xml:space="preserve"> mit verschiedenen Projekten zur Spendengenerierung und Sensibilisierung der </w:t>
      </w:r>
      <w:r w:rsidR="006128D6">
        <w:rPr>
          <w:color w:val="74777C"/>
          <w:sz w:val="22"/>
          <w:szCs w:val="22"/>
        </w:rPr>
        <w:t>Menschen</w:t>
      </w:r>
      <w:r w:rsidR="00B02C4D">
        <w:rPr>
          <w:color w:val="74777C"/>
          <w:sz w:val="22"/>
          <w:szCs w:val="22"/>
        </w:rPr>
        <w:t xml:space="preserve"> für dessen bedeutende Aufgabe. Ob zu Weihnachten, zu Ostern oder zum Tag der Kinderhospizarbeit – LINDA Apotheken setzen sich </w:t>
      </w:r>
      <w:r w:rsidR="00C13792">
        <w:rPr>
          <w:color w:val="74777C"/>
          <w:sz w:val="22"/>
          <w:szCs w:val="22"/>
        </w:rPr>
        <w:t xml:space="preserve">mit dem BVKH </w:t>
      </w:r>
      <w:r w:rsidR="00B02C4D">
        <w:rPr>
          <w:color w:val="74777C"/>
          <w:sz w:val="22"/>
          <w:szCs w:val="22"/>
        </w:rPr>
        <w:t xml:space="preserve">deutschlandweit dafür ein, </w:t>
      </w:r>
      <w:r w:rsidR="0005252B">
        <w:rPr>
          <w:color w:val="74777C"/>
          <w:sz w:val="22"/>
          <w:szCs w:val="22"/>
        </w:rPr>
        <w:t>das Augenmerk auf die b</w:t>
      </w:r>
      <w:r w:rsidR="00B02C4D">
        <w:rPr>
          <w:color w:val="74777C"/>
          <w:sz w:val="22"/>
          <w:szCs w:val="22"/>
        </w:rPr>
        <w:t>etroffene</w:t>
      </w:r>
      <w:r w:rsidR="0005252B">
        <w:rPr>
          <w:color w:val="74777C"/>
          <w:sz w:val="22"/>
          <w:szCs w:val="22"/>
        </w:rPr>
        <w:t xml:space="preserve">n Familien zu legen </w:t>
      </w:r>
      <w:r w:rsidR="00101AF0">
        <w:rPr>
          <w:color w:val="74777C"/>
          <w:sz w:val="22"/>
          <w:szCs w:val="22"/>
        </w:rPr>
        <w:t>und unheilbar kranken Kindern einen Moment des Glücks zu schenken.</w:t>
      </w:r>
    </w:p>
    <w:p w14:paraId="20A66085" w14:textId="77777777" w:rsidR="00B02C4D" w:rsidRDefault="00B02C4D" w:rsidP="00DF2A02">
      <w:pPr>
        <w:jc w:val="both"/>
        <w:rPr>
          <w:color w:val="74777C"/>
          <w:sz w:val="22"/>
          <w:szCs w:val="22"/>
        </w:rPr>
      </w:pPr>
    </w:p>
    <w:p w14:paraId="1D782472" w14:textId="30E3078A" w:rsidR="00621C2F" w:rsidRDefault="00B02C4D" w:rsidP="00DF2A02">
      <w:pPr>
        <w:jc w:val="both"/>
        <w:rPr>
          <w:color w:val="74777C"/>
          <w:sz w:val="22"/>
          <w:szCs w:val="22"/>
        </w:rPr>
      </w:pPr>
      <w:r>
        <w:rPr>
          <w:color w:val="74777C"/>
          <w:sz w:val="22"/>
          <w:szCs w:val="22"/>
        </w:rPr>
        <w:t xml:space="preserve">„Es ist </w:t>
      </w:r>
      <w:r w:rsidR="00C13792">
        <w:rPr>
          <w:color w:val="74777C"/>
          <w:sz w:val="22"/>
          <w:szCs w:val="22"/>
        </w:rPr>
        <w:t xml:space="preserve">daher selbstverständlich und </w:t>
      </w:r>
      <w:r>
        <w:rPr>
          <w:color w:val="74777C"/>
          <w:sz w:val="22"/>
          <w:szCs w:val="22"/>
        </w:rPr>
        <w:t xml:space="preserve">eine Herzensangelegenheit, dass wir uns </w:t>
      </w:r>
      <w:r w:rsidR="007803EC">
        <w:rPr>
          <w:color w:val="74777C"/>
          <w:sz w:val="22"/>
          <w:szCs w:val="22"/>
        </w:rPr>
        <w:t>auch an dieser Aktion</w:t>
      </w:r>
      <w:r>
        <w:rPr>
          <w:color w:val="74777C"/>
          <w:sz w:val="22"/>
          <w:szCs w:val="22"/>
        </w:rPr>
        <w:t xml:space="preserve"> beteiligen“, </w:t>
      </w:r>
      <w:r w:rsidR="006B3387">
        <w:rPr>
          <w:color w:val="74777C"/>
          <w:sz w:val="22"/>
          <w:szCs w:val="22"/>
        </w:rPr>
        <w:t>betont Volker Karg, Vorstandssprecher der LINDA AG und offizieller Botschafter des BVKH</w:t>
      </w:r>
      <w:r>
        <w:rPr>
          <w:color w:val="74777C"/>
          <w:sz w:val="22"/>
          <w:szCs w:val="22"/>
        </w:rPr>
        <w:t xml:space="preserve">. </w:t>
      </w:r>
      <w:r w:rsidR="00621C2F">
        <w:rPr>
          <w:color w:val="74777C"/>
          <w:sz w:val="22"/>
          <w:szCs w:val="22"/>
        </w:rPr>
        <w:t xml:space="preserve">„Rund 50.000 lebensbedrohlich erkrankte Kinder und ihre Familien brauchen die Unterstützung, die ihnen der Bundesverband Kinderhospiz geben kann. Dabei finanziert er sich hauptsächlich aus Spenden. Wir erleben immer wieder, wie wir durch unsere Aktionen in den LINDA Apotheken den Kundinnen und Kunden dieses Thema bewusst machen und zusammen Spenden generieren können.“ </w:t>
      </w:r>
    </w:p>
    <w:p w14:paraId="12AD0799" w14:textId="77777777" w:rsidR="00621C2F" w:rsidRDefault="00621C2F" w:rsidP="00DF2A02">
      <w:pPr>
        <w:jc w:val="both"/>
        <w:rPr>
          <w:color w:val="74777C"/>
          <w:sz w:val="22"/>
          <w:szCs w:val="22"/>
        </w:rPr>
      </w:pPr>
    </w:p>
    <w:p w14:paraId="676143EA" w14:textId="0E487B54" w:rsidR="00B02C4D" w:rsidRDefault="00B02C4D" w:rsidP="00DF2A02">
      <w:pPr>
        <w:jc w:val="both"/>
        <w:rPr>
          <w:color w:val="74777C"/>
          <w:sz w:val="22"/>
          <w:szCs w:val="22"/>
        </w:rPr>
      </w:pPr>
      <w:r>
        <w:rPr>
          <w:color w:val="74777C"/>
          <w:sz w:val="22"/>
          <w:szCs w:val="22"/>
        </w:rPr>
        <w:t>Alle zwei Jahre richtet der BVKH diese über 7.000 Kilometer lange Pilgerreise aus. Sie startete am 18. April 2024 in Berlin und wird nach 1</w:t>
      </w:r>
      <w:r w:rsidR="004255D2">
        <w:rPr>
          <w:color w:val="74777C"/>
          <w:sz w:val="22"/>
          <w:szCs w:val="22"/>
        </w:rPr>
        <w:t>3</w:t>
      </w:r>
      <w:r>
        <w:rPr>
          <w:color w:val="74777C"/>
          <w:sz w:val="22"/>
          <w:szCs w:val="22"/>
        </w:rPr>
        <w:t>0 Etappen quer durch Deutschland am 13. Oktober, dem Welthospiztag, im Europa-Park Rust enden.</w:t>
      </w:r>
    </w:p>
    <w:p w14:paraId="7DE0690D" w14:textId="77777777" w:rsidR="002628AA" w:rsidRDefault="002628AA">
      <w:pPr>
        <w:rPr>
          <w:color w:val="74777C"/>
          <w:sz w:val="22"/>
          <w:szCs w:val="22"/>
        </w:rPr>
      </w:pPr>
    </w:p>
    <w:p w14:paraId="544D0227" w14:textId="4810B0D1" w:rsidR="002628AA" w:rsidRDefault="00A95AFD" w:rsidP="00A95AFD">
      <w:pPr>
        <w:autoSpaceDE w:val="0"/>
        <w:autoSpaceDN w:val="0"/>
        <w:spacing w:line="288" w:lineRule="auto"/>
        <w:rPr>
          <w:rFonts w:eastAsia="Times New Roman"/>
          <w:b/>
          <w:bCs/>
          <w:color w:val="74777C"/>
          <w:sz w:val="22"/>
          <w:szCs w:val="22"/>
        </w:rPr>
      </w:pPr>
      <w:r w:rsidRPr="00A95AFD">
        <w:rPr>
          <w:rFonts w:eastAsia="Calibri"/>
          <w:b/>
          <w:bCs/>
          <w:color w:val="C8DFA6"/>
          <w:sz w:val="22"/>
          <w:szCs w:val="22"/>
        </w:rPr>
        <w:t>&gt;</w:t>
      </w:r>
      <w:r>
        <w:rPr>
          <w:rFonts w:eastAsia="Times New Roman"/>
          <w:b/>
          <w:bCs/>
          <w:color w:val="74777C"/>
          <w:sz w:val="22"/>
          <w:szCs w:val="22"/>
        </w:rPr>
        <w:t xml:space="preserve"> </w:t>
      </w:r>
      <w:r w:rsidR="00B02C4D">
        <w:rPr>
          <w:rFonts w:eastAsia="Times New Roman"/>
          <w:b/>
          <w:bCs/>
          <w:color w:val="74777C"/>
          <w:sz w:val="22"/>
          <w:szCs w:val="22"/>
        </w:rPr>
        <w:t>LINDA AG übergibt Staffelstab nach Koblenz</w:t>
      </w:r>
    </w:p>
    <w:p w14:paraId="53A29770" w14:textId="06F8B19F" w:rsidR="002628AA" w:rsidRPr="00101AF0" w:rsidRDefault="00B02C4D" w:rsidP="00101AF0">
      <w:pPr>
        <w:autoSpaceDE w:val="0"/>
        <w:autoSpaceDN w:val="0"/>
        <w:spacing w:line="288" w:lineRule="auto"/>
        <w:jc w:val="both"/>
        <w:rPr>
          <w:rFonts w:eastAsia="Times New Roman"/>
          <w:color w:val="74777C"/>
          <w:sz w:val="22"/>
          <w:szCs w:val="22"/>
        </w:rPr>
      </w:pPr>
      <w:r>
        <w:rPr>
          <w:rFonts w:eastAsia="Times New Roman"/>
          <w:color w:val="74777C"/>
          <w:sz w:val="22"/>
          <w:szCs w:val="22"/>
        </w:rPr>
        <w:t xml:space="preserve">Noch am selben Tag überreichte </w:t>
      </w:r>
      <w:r w:rsidR="0005252B">
        <w:rPr>
          <w:rFonts w:eastAsia="Times New Roman"/>
          <w:color w:val="74777C"/>
          <w:sz w:val="22"/>
          <w:szCs w:val="22"/>
        </w:rPr>
        <w:t>die</w:t>
      </w:r>
      <w:r>
        <w:rPr>
          <w:rFonts w:eastAsia="Times New Roman"/>
          <w:color w:val="74777C"/>
          <w:sz w:val="22"/>
          <w:szCs w:val="22"/>
        </w:rPr>
        <w:t xml:space="preserve"> LINDA AG den Staffelstab </w:t>
      </w:r>
      <w:r w:rsidR="006128D6">
        <w:rPr>
          <w:rFonts w:eastAsia="Times New Roman"/>
          <w:color w:val="74777C"/>
          <w:sz w:val="22"/>
          <w:szCs w:val="22"/>
        </w:rPr>
        <w:t xml:space="preserve">bei einem herzlichen Empfang </w:t>
      </w:r>
      <w:r>
        <w:rPr>
          <w:rFonts w:eastAsia="Times New Roman"/>
          <w:color w:val="74777C"/>
          <w:sz w:val="22"/>
          <w:szCs w:val="22"/>
        </w:rPr>
        <w:t>an den Koblenzer Hospizverein</w:t>
      </w:r>
      <w:r w:rsidR="00C13792">
        <w:rPr>
          <w:rFonts w:eastAsia="Times New Roman"/>
          <w:color w:val="74777C"/>
          <w:sz w:val="22"/>
          <w:szCs w:val="22"/>
        </w:rPr>
        <w:t xml:space="preserve"> e. V</w:t>
      </w:r>
      <w:r w:rsidR="006128D6">
        <w:rPr>
          <w:rFonts w:eastAsia="Times New Roman"/>
          <w:color w:val="74777C"/>
          <w:sz w:val="22"/>
          <w:szCs w:val="22"/>
        </w:rPr>
        <w:t>.</w:t>
      </w:r>
      <w:r w:rsidR="00174584">
        <w:rPr>
          <w:rFonts w:eastAsia="Times New Roman"/>
          <w:color w:val="74777C"/>
          <w:sz w:val="22"/>
          <w:szCs w:val="22"/>
        </w:rPr>
        <w:t xml:space="preserve"> </w:t>
      </w:r>
      <w:r w:rsidR="00174584" w:rsidRPr="0005252B">
        <w:rPr>
          <w:color w:val="74777C"/>
          <w:sz w:val="22"/>
          <w:szCs w:val="22"/>
        </w:rPr>
        <w:t xml:space="preserve">Doch sie hatten nicht nur den Engel </w:t>
      </w:r>
      <w:r w:rsidR="00C13792" w:rsidRPr="0005252B">
        <w:rPr>
          <w:color w:val="74777C"/>
          <w:sz w:val="22"/>
          <w:szCs w:val="22"/>
        </w:rPr>
        <w:t>im Gepäck</w:t>
      </w:r>
      <w:r w:rsidR="00174584" w:rsidRPr="0005252B">
        <w:rPr>
          <w:color w:val="74777C"/>
          <w:sz w:val="22"/>
          <w:szCs w:val="22"/>
        </w:rPr>
        <w:t>, sondern zusätzlich ein Geschenk in Form von fünf speziellen Rucksäcken für besondere Avatare, mit denen betroffene Kinder von zu Hause aus am Schulunterricht teilnehmen können. Diese Avatare sind kleine Roboter, die nur in für sie vorgesehenen Rucksäcken transportiert werden dürfen.</w:t>
      </w:r>
      <w:r w:rsidR="003938C7" w:rsidRPr="0005252B">
        <w:rPr>
          <w:color w:val="74777C"/>
          <w:sz w:val="22"/>
          <w:szCs w:val="22"/>
        </w:rPr>
        <w:t xml:space="preserve"> Mit diesem Geschenk unterstützt die LINDA AG zusätzlich Familien, so gut es geht am gesellschaftlichen Leben teilzuhaben.</w:t>
      </w:r>
    </w:p>
    <w:p w14:paraId="3668CF5F" w14:textId="77777777" w:rsidR="00F56258" w:rsidRDefault="00F56258" w:rsidP="00DF2A02">
      <w:pPr>
        <w:jc w:val="both"/>
        <w:rPr>
          <w:color w:val="74777C"/>
          <w:sz w:val="22"/>
          <w:szCs w:val="22"/>
        </w:rPr>
      </w:pPr>
    </w:p>
    <w:p w14:paraId="247D37B0" w14:textId="42579E83" w:rsidR="000D540E" w:rsidRDefault="006128D6" w:rsidP="00DF2A02">
      <w:pPr>
        <w:jc w:val="both"/>
        <w:rPr>
          <w:color w:val="74777C"/>
          <w:sz w:val="22"/>
          <w:szCs w:val="22"/>
        </w:rPr>
      </w:pPr>
      <w:r>
        <w:rPr>
          <w:color w:val="74777C"/>
          <w:sz w:val="22"/>
          <w:szCs w:val="22"/>
        </w:rPr>
        <w:lastRenderedPageBreak/>
        <w:t xml:space="preserve">Seit 22 Jahren setzt sich der Bundesverband Kinderhospiz für lebensverkürzend erkrankte Kinder und Jugendliche ein, um sie wieder in die Mitte der Gesellschaft zu holen. Zahlreiche </w:t>
      </w:r>
      <w:r w:rsidR="00C13792">
        <w:rPr>
          <w:color w:val="74777C"/>
          <w:sz w:val="22"/>
          <w:szCs w:val="22"/>
        </w:rPr>
        <w:t xml:space="preserve">auch von LINDA Apotheken begleitete </w:t>
      </w:r>
      <w:r>
        <w:rPr>
          <w:color w:val="74777C"/>
          <w:sz w:val="22"/>
          <w:szCs w:val="22"/>
        </w:rPr>
        <w:t>Aktionen, wie die Grüne-Band-Aktion zum Tag der Kinderhospizarbeit oder der Kinder-Lebens-Lauf sollen die Menschen auf diese bedeutende Arbeit aufmerksam machen.</w:t>
      </w:r>
      <w:r w:rsidR="00C13792">
        <w:rPr>
          <w:color w:val="74777C"/>
          <w:sz w:val="22"/>
          <w:szCs w:val="22"/>
        </w:rPr>
        <w:t xml:space="preserve"> </w:t>
      </w:r>
    </w:p>
    <w:p w14:paraId="013FD614" w14:textId="77777777" w:rsidR="006128D6" w:rsidRDefault="006128D6">
      <w:pPr>
        <w:rPr>
          <w:color w:val="74777C"/>
          <w:sz w:val="22"/>
          <w:szCs w:val="22"/>
        </w:rPr>
      </w:pPr>
    </w:p>
    <w:p w14:paraId="0BD30A47" w14:textId="77777777" w:rsidR="006128D6" w:rsidRPr="00B15B13" w:rsidRDefault="006128D6">
      <w:pPr>
        <w:rPr>
          <w:rFonts w:eastAsia="Times New Roman"/>
          <w:color w:val="74777C"/>
          <w:sz w:val="22"/>
          <w:szCs w:val="22"/>
        </w:rPr>
      </w:pPr>
    </w:p>
    <w:p w14:paraId="6B19ECFB" w14:textId="32E2B4C5" w:rsidR="00E0544F" w:rsidRDefault="00E0544F" w:rsidP="00E0544F">
      <w:pPr>
        <w:autoSpaceDE w:val="0"/>
        <w:autoSpaceDN w:val="0"/>
        <w:spacing w:line="288" w:lineRule="auto"/>
        <w:rPr>
          <w:rFonts w:eastAsia="Calibri"/>
          <w:b/>
          <w:bCs/>
          <w:color w:val="74787C"/>
          <w:sz w:val="22"/>
          <w:szCs w:val="22"/>
        </w:rPr>
      </w:pPr>
      <w:r>
        <w:rPr>
          <w:rFonts w:eastAsia="Calibri"/>
          <w:b/>
          <w:bCs/>
          <w:color w:val="C8DFA6"/>
          <w:sz w:val="22"/>
          <w:szCs w:val="22"/>
        </w:rPr>
        <w:t xml:space="preserve">&gt; </w:t>
      </w:r>
      <w:r>
        <w:rPr>
          <w:rFonts w:eastAsia="Times New Roman"/>
          <w:b/>
          <w:bCs/>
          <w:color w:val="74777C"/>
          <w:sz w:val="22"/>
          <w:szCs w:val="22"/>
        </w:rPr>
        <w:t>ZU LINDA APOTHEKEN/LINDA</w:t>
      </w:r>
    </w:p>
    <w:p w14:paraId="51C5D96B" w14:textId="77777777" w:rsidR="00B15B13" w:rsidRPr="00F805B1" w:rsidRDefault="00B15B13" w:rsidP="00B15B13">
      <w:pPr>
        <w:jc w:val="both"/>
        <w:rPr>
          <w:sz w:val="18"/>
          <w:szCs w:val="18"/>
        </w:rPr>
      </w:pPr>
      <w:r w:rsidRPr="00F805B1">
        <w:rPr>
          <w:color w:val="808080" w:themeColor="background1" w:themeShade="80"/>
          <w:sz w:val="16"/>
          <w:szCs w:val="16"/>
        </w:rPr>
        <w:t>Das Prinzip ist einfach: Selbstständige Apotheker:innen haben sich in einer Kooperationsgemeinschaft unter der Dachmarke LINDA Apotheken zusammengeschlossen, um gemeinsam stark am Markt zu agieren. LINDA ist die deutschlandweit bekannteste Premium-Apothekendachmarke und Marktführerin in ihrem Segment</w:t>
      </w:r>
      <w:r w:rsidRPr="00F805B1">
        <w:rPr>
          <w:rFonts w:eastAsia="Calibri"/>
          <w:color w:val="808080" w:themeColor="background1" w:themeShade="80"/>
          <w:sz w:val="16"/>
          <w:szCs w:val="16"/>
          <w:vertAlign w:val="superscript"/>
        </w:rPr>
        <w:t>1</w:t>
      </w:r>
      <w:r w:rsidRPr="00F805B1">
        <w:rPr>
          <w:color w:val="808080" w:themeColor="background1" w:themeShade="80"/>
          <w:sz w:val="18"/>
          <w:szCs w:val="18"/>
        </w:rPr>
        <w:t xml:space="preserve">. </w:t>
      </w:r>
      <w:r w:rsidRPr="00F805B1">
        <w:rPr>
          <w:rFonts w:eastAsia="Calibri"/>
          <w:color w:val="808080" w:themeColor="background1" w:themeShade="80"/>
          <w:sz w:val="16"/>
          <w:szCs w:val="16"/>
        </w:rPr>
        <w:t>Das HANDELSBLATT vergab im Ranking »Deutschlands Beste Händler 2022« in der Kategorie Apothekenkooperationen den 1. Platz an die LINDA Apotheken</w:t>
      </w:r>
      <w:r w:rsidRPr="00F805B1">
        <w:rPr>
          <w:rFonts w:eastAsia="Calibri"/>
          <w:color w:val="808080" w:themeColor="background1" w:themeShade="80"/>
          <w:sz w:val="16"/>
          <w:szCs w:val="16"/>
          <w:vertAlign w:val="superscript"/>
        </w:rPr>
        <w:t>2</w:t>
      </w:r>
      <w:r w:rsidRPr="00F805B1">
        <w:rPr>
          <w:rFonts w:eastAsia="Calibri"/>
          <w:color w:val="808080" w:themeColor="background1" w:themeShade="80"/>
          <w:sz w:val="16"/>
          <w:szCs w:val="16"/>
        </w:rPr>
        <w:t>. Kundinnen und Kunden schätzen die herausragende Qualität</w:t>
      </w:r>
      <w:r w:rsidRPr="00F805B1">
        <w:rPr>
          <w:rFonts w:eastAsia="Calibri"/>
          <w:color w:val="808080" w:themeColor="background1" w:themeShade="80"/>
          <w:sz w:val="16"/>
          <w:szCs w:val="16"/>
          <w:vertAlign w:val="superscript"/>
        </w:rPr>
        <w:t>3</w:t>
      </w:r>
      <w:r w:rsidRPr="00F805B1">
        <w:rPr>
          <w:rFonts w:eastAsia="Calibri"/>
          <w:color w:val="808080" w:themeColor="background1" w:themeShade="80"/>
          <w:sz w:val="16"/>
          <w:szCs w:val="16"/>
        </w:rPr>
        <w:t xml:space="preserve"> </w:t>
      </w:r>
      <w:r w:rsidRPr="00F805B1">
        <w:rPr>
          <w:rFonts w:eastAsia="Calibri"/>
          <w:color w:val="74777C"/>
          <w:sz w:val="16"/>
          <w:szCs w:val="16"/>
        </w:rPr>
        <w:t>und Top-Beratung</w:t>
      </w:r>
      <w:r w:rsidRPr="00F805B1">
        <w:rPr>
          <w:rFonts w:eastAsia="Calibri"/>
          <w:color w:val="74777C"/>
          <w:sz w:val="16"/>
          <w:szCs w:val="16"/>
          <w:vertAlign w:val="superscript"/>
        </w:rPr>
        <w:t>4</w:t>
      </w:r>
      <w:r w:rsidRPr="00F805B1">
        <w:rPr>
          <w:rFonts w:eastAsia="Calibri"/>
          <w:color w:val="74777C"/>
          <w:sz w:val="16"/>
          <w:szCs w:val="16"/>
        </w:rPr>
        <w:t xml:space="preserve"> der LINDA Apotheken. Auch für die Zukunft ist die Kooperation perfekt aufgestellt</w:t>
      </w:r>
      <w:r w:rsidRPr="00F805B1">
        <w:rPr>
          <w:rFonts w:eastAsia="Calibri"/>
          <w:color w:val="74777C"/>
          <w:sz w:val="16"/>
          <w:szCs w:val="16"/>
          <w:vertAlign w:val="superscript"/>
        </w:rPr>
        <w:t>5</w:t>
      </w:r>
      <w:r w:rsidRPr="00F805B1">
        <w:rPr>
          <w:rFonts w:eastAsia="Calibri"/>
          <w:color w:val="74777C"/>
          <w:sz w:val="16"/>
          <w:szCs w:val="16"/>
        </w:rPr>
        <w:t>. Das beweist beispielsweise die breit aufgestellte digitale Ausrichtung</w:t>
      </w:r>
      <w:r w:rsidRPr="00F805B1">
        <w:rPr>
          <w:rFonts w:eastAsia="Calibri"/>
          <w:color w:val="74777C"/>
          <w:sz w:val="16"/>
          <w:szCs w:val="16"/>
          <w:vertAlign w:val="superscript"/>
        </w:rPr>
        <w:t>6</w:t>
      </w:r>
      <w:r w:rsidRPr="00F805B1">
        <w:rPr>
          <w:rFonts w:eastAsia="Calibri"/>
          <w:color w:val="74777C"/>
          <w:sz w:val="16"/>
          <w:szCs w:val="16"/>
        </w:rPr>
        <w:t xml:space="preserve"> durch unter anderem eine </w:t>
      </w:r>
      <w:r>
        <w:rPr>
          <w:rFonts w:eastAsia="Calibri"/>
          <w:color w:val="74777C"/>
          <w:sz w:val="16"/>
          <w:szCs w:val="16"/>
        </w:rPr>
        <w:t>k</w:t>
      </w:r>
      <w:r w:rsidRPr="00F805B1">
        <w:rPr>
          <w:rFonts w:eastAsia="Calibri"/>
          <w:color w:val="74777C"/>
          <w:sz w:val="16"/>
          <w:szCs w:val="16"/>
        </w:rPr>
        <w:t>und:innennahe aufgestellte App</w:t>
      </w:r>
      <w:r w:rsidRPr="00F805B1">
        <w:rPr>
          <w:rFonts w:eastAsia="Calibri"/>
          <w:color w:val="74777C"/>
          <w:sz w:val="16"/>
          <w:szCs w:val="16"/>
          <w:vertAlign w:val="superscript"/>
        </w:rPr>
        <w:t>7</w:t>
      </w:r>
      <w:r w:rsidRPr="00F805B1">
        <w:rPr>
          <w:rFonts w:eastAsia="Calibri"/>
          <w:color w:val="74777C"/>
          <w:sz w:val="16"/>
          <w:szCs w:val="16"/>
        </w:rPr>
        <w:t>. Insgesamt wurden LINDA Apotheken im Jahr 2023 als „Deutschlands beste Apotheken“ ausgezeichnet</w:t>
      </w:r>
      <w:r w:rsidRPr="00F805B1">
        <w:rPr>
          <w:rFonts w:eastAsia="Calibri"/>
          <w:color w:val="74777C"/>
          <w:sz w:val="16"/>
          <w:szCs w:val="16"/>
          <w:vertAlign w:val="superscript"/>
        </w:rPr>
        <w:t>8</w:t>
      </w:r>
      <w:r w:rsidRPr="00F805B1">
        <w:rPr>
          <w:rFonts w:eastAsia="Calibri"/>
          <w:color w:val="74777C"/>
          <w:sz w:val="16"/>
          <w:szCs w:val="16"/>
        </w:rPr>
        <w:t>. Eigentümerin der Dachmarke LINDA Apotheken ist die LINDA AG, die sich dafür einsetzt, dass sich die selbstständigen inhaber:innengeführten Apotheken zukunftsorientiert positionieren und ihre Eigenständigkeit und Unabhängigkeit bewahren. Sitz der LINDA AG ist Köln.</w:t>
      </w:r>
    </w:p>
    <w:p w14:paraId="2E32CFB0" w14:textId="77777777" w:rsidR="00B15B13" w:rsidRPr="00F805B1" w:rsidRDefault="00B15B13" w:rsidP="00B15B13">
      <w:pPr>
        <w:jc w:val="both"/>
        <w:rPr>
          <w:sz w:val="18"/>
          <w:szCs w:val="18"/>
        </w:rPr>
      </w:pPr>
    </w:p>
    <w:p w14:paraId="6E566967" w14:textId="77777777" w:rsidR="00B15B13" w:rsidRPr="00F805B1" w:rsidRDefault="00B15B13" w:rsidP="00B15B13">
      <w:pPr>
        <w:jc w:val="both"/>
        <w:rPr>
          <w:sz w:val="16"/>
          <w:szCs w:val="16"/>
        </w:rPr>
      </w:pPr>
    </w:p>
    <w:p w14:paraId="041685CA" w14:textId="77777777" w:rsidR="00B15B13" w:rsidRPr="00185352" w:rsidRDefault="00B15B13" w:rsidP="00B15B13">
      <w:pPr>
        <w:jc w:val="both"/>
        <w:rPr>
          <w:rFonts w:eastAsia="Calibri"/>
          <w:color w:val="74777C"/>
          <w:sz w:val="12"/>
          <w:szCs w:val="12"/>
          <w:vertAlign w:val="superscript"/>
        </w:rPr>
      </w:pPr>
      <w:r w:rsidRPr="00F805B1">
        <w:rPr>
          <w:rFonts w:eastAsia="Calibri"/>
          <w:color w:val="74777C"/>
          <w:sz w:val="12"/>
          <w:szCs w:val="12"/>
          <w:vertAlign w:val="superscript"/>
        </w:rPr>
        <w:t>1</w:t>
      </w:r>
      <w:r w:rsidRPr="00F805B1">
        <w:rPr>
          <w:rFonts w:eastAsia="Calibri"/>
          <w:color w:val="74777C"/>
          <w:sz w:val="12"/>
          <w:szCs w:val="12"/>
        </w:rPr>
        <w:t xml:space="preserve">Auszeichnung zur »Marke des Jahrhunderts« in der Produktgattung Apotheke, Markenpreis des Verlags Deutsche Standards Editionen GmbH, 2022; </w:t>
      </w:r>
      <w:r w:rsidRPr="00F805B1">
        <w:rPr>
          <w:rFonts w:eastAsia="Calibri"/>
          <w:color w:val="74777C"/>
          <w:sz w:val="12"/>
          <w:szCs w:val="12"/>
          <w:vertAlign w:val="superscript"/>
        </w:rPr>
        <w:t>2</w:t>
      </w:r>
      <w:r w:rsidRPr="00F805B1">
        <w:rPr>
          <w:rFonts w:eastAsia="Calibri"/>
          <w:color w:val="74777C"/>
          <w:sz w:val="12"/>
          <w:szCs w:val="12"/>
        </w:rPr>
        <w:t xml:space="preserve">Platz 1 bei der Studie »Deutschlands Beste Händler 2022« in der Kategorie Apothekenkooperationen, Service Value GmbH und HANDELSBLATT, 2022; </w:t>
      </w:r>
      <w:r w:rsidRPr="00F805B1">
        <w:rPr>
          <w:rFonts w:eastAsia="Calibri"/>
          <w:color w:val="74777C"/>
          <w:sz w:val="12"/>
          <w:szCs w:val="12"/>
          <w:vertAlign w:val="superscript"/>
        </w:rPr>
        <w:t>3</w:t>
      </w:r>
      <w:r w:rsidRPr="00F805B1">
        <w:rPr>
          <w:rFonts w:eastAsia="Calibri"/>
          <w:color w:val="74777C"/>
          <w:sz w:val="12"/>
          <w:szCs w:val="12"/>
        </w:rPr>
        <w:t xml:space="preserve">Auszeichnung in der Studie »Qualitäts-Champion 2023« in der Kategorie Spezialhändler, SZ-Institut in Zusammenarbeit mit YouGov; 2023 </w:t>
      </w:r>
      <w:r w:rsidRPr="00F805B1">
        <w:rPr>
          <w:rFonts w:eastAsia="Calibri"/>
          <w:color w:val="74777C"/>
          <w:sz w:val="12"/>
          <w:szCs w:val="12"/>
          <w:vertAlign w:val="superscript"/>
        </w:rPr>
        <w:t>4</w:t>
      </w:r>
      <w:r w:rsidRPr="00F805B1">
        <w:rPr>
          <w:rFonts w:eastAsia="Calibri"/>
          <w:color w:val="74777C"/>
          <w:sz w:val="12"/>
          <w:szCs w:val="12"/>
        </w:rPr>
        <w:t xml:space="preserve">Platz 1 in der Studie »Beste Kundenberatung 2023« in der Kategorie Apotheken-Kooperationen, HANDELSBLATT, 2023; </w:t>
      </w:r>
      <w:r w:rsidRPr="00F805B1">
        <w:rPr>
          <w:rFonts w:eastAsia="Calibri"/>
          <w:color w:val="74777C"/>
          <w:sz w:val="12"/>
          <w:szCs w:val="12"/>
          <w:vertAlign w:val="superscript"/>
        </w:rPr>
        <w:t>5</w:t>
      </w:r>
      <w:r w:rsidRPr="00F805B1">
        <w:rPr>
          <w:rFonts w:eastAsia="Calibri"/>
          <w:color w:val="74777C"/>
          <w:sz w:val="12"/>
          <w:szCs w:val="12"/>
        </w:rPr>
        <w:t xml:space="preserve">Auszeichnung mit dem Siegel »Beste Zukunftschancen« in der Coop Study 2023, Die erfolgreiche Apotheke, 2023; </w:t>
      </w:r>
      <w:r w:rsidRPr="00F805B1">
        <w:rPr>
          <w:rFonts w:eastAsia="Calibri"/>
          <w:color w:val="74777C"/>
          <w:sz w:val="12"/>
          <w:szCs w:val="12"/>
          <w:vertAlign w:val="superscript"/>
        </w:rPr>
        <w:t>6</w:t>
      </w:r>
      <w:r w:rsidRPr="00F805B1">
        <w:rPr>
          <w:rFonts w:eastAsia="Calibri"/>
          <w:color w:val="74777C"/>
          <w:sz w:val="12"/>
          <w:szCs w:val="12"/>
        </w:rPr>
        <w:t xml:space="preserve">Goldmedaillenrang in der Studie Digital-Champion 2023 in der Branche Apotheken-Kooperationen, Service Value und DIE WELT, 2023; </w:t>
      </w:r>
      <w:r w:rsidRPr="00F805B1">
        <w:rPr>
          <w:rFonts w:eastAsia="Calibri"/>
          <w:color w:val="74777C"/>
          <w:sz w:val="12"/>
          <w:szCs w:val="12"/>
          <w:vertAlign w:val="superscript"/>
        </w:rPr>
        <w:t>7</w:t>
      </w:r>
      <w:r w:rsidRPr="00F805B1">
        <w:rPr>
          <w:rFonts w:eastAsia="Calibri"/>
          <w:color w:val="74777C"/>
          <w:sz w:val="12"/>
          <w:szCs w:val="12"/>
        </w:rPr>
        <w:t xml:space="preserve">Auszeichnung mit dem »DtGV-App-Award 2023« in der Kategorie Apotheken-Kooperationen, DtGV (Deutsche Gesellschaft für Verbraucherstudien, 2023; </w:t>
      </w:r>
      <w:r w:rsidRPr="00F805B1">
        <w:rPr>
          <w:rFonts w:eastAsia="Calibri"/>
          <w:color w:val="74777C"/>
          <w:sz w:val="12"/>
          <w:szCs w:val="12"/>
          <w:vertAlign w:val="superscript"/>
        </w:rPr>
        <w:t>8</w:t>
      </w:r>
      <w:r w:rsidRPr="00F805B1">
        <w:rPr>
          <w:rFonts w:eastAsia="Calibri"/>
          <w:color w:val="74777C"/>
          <w:sz w:val="12"/>
          <w:szCs w:val="12"/>
        </w:rPr>
        <w:t>Auszeichnung mit dem Deutschlandtest-Siegel »Deutschlands Beste Apotheken«, Service Value, 2023.</w:t>
      </w:r>
    </w:p>
    <w:p w14:paraId="6F17431D" w14:textId="77777777" w:rsidR="00B15B13" w:rsidRDefault="00B15B13" w:rsidP="00B15B13">
      <w:pPr>
        <w:pStyle w:val="EinfAbs"/>
        <w:rPr>
          <w:rFonts w:ascii="Arial" w:eastAsia="Calibri" w:hAnsi="Arial" w:cs="Arial"/>
          <w:b/>
          <w:bCs/>
          <w:color w:val="C8DFA6"/>
          <w:sz w:val="22"/>
          <w:szCs w:val="22"/>
        </w:rPr>
      </w:pPr>
    </w:p>
    <w:p w14:paraId="53E21CC0" w14:textId="77777777" w:rsidR="008224BD" w:rsidRDefault="008224BD" w:rsidP="00B15B13">
      <w:pPr>
        <w:pStyle w:val="EinfAbs"/>
        <w:rPr>
          <w:rFonts w:ascii="Arial" w:eastAsia="Calibri" w:hAnsi="Arial" w:cs="Arial"/>
          <w:b/>
          <w:bCs/>
          <w:color w:val="C8DFA6"/>
          <w:sz w:val="22"/>
          <w:szCs w:val="22"/>
        </w:rPr>
      </w:pPr>
    </w:p>
    <w:p w14:paraId="6A769A3B" w14:textId="31242D14" w:rsidR="00B15B13" w:rsidRDefault="00B15B13" w:rsidP="00B15B13">
      <w:pPr>
        <w:pStyle w:val="EinfAbs"/>
        <w:rPr>
          <w:rFonts w:ascii="Arial" w:hAnsi="Arial" w:cs="Arial"/>
          <w:color w:val="74777C"/>
          <w:sz w:val="20"/>
          <w:szCs w:val="20"/>
        </w:rPr>
      </w:pPr>
      <w:r w:rsidRPr="00381336">
        <w:rPr>
          <w:rFonts w:ascii="Arial" w:eastAsia="Calibri" w:hAnsi="Arial" w:cs="Arial"/>
          <w:b/>
          <w:bCs/>
          <w:color w:val="C8DFA6"/>
          <w:sz w:val="22"/>
          <w:szCs w:val="22"/>
        </w:rPr>
        <w:t>&gt;</w:t>
      </w:r>
      <w:r w:rsidRPr="00463FF6">
        <w:rPr>
          <w:rFonts w:ascii="Arial" w:hAnsi="Arial" w:cs="Arial"/>
          <w:color w:val="C7DEA5"/>
          <w:position w:val="2"/>
          <w:sz w:val="22"/>
          <w:szCs w:val="22"/>
        </w:rPr>
        <w:t xml:space="preserve"> </w:t>
      </w:r>
      <w:r w:rsidRPr="00463FF6">
        <w:rPr>
          <w:rFonts w:ascii="Arial" w:hAnsi="Arial" w:cs="Arial"/>
          <w:b/>
          <w:bCs/>
          <w:color w:val="74777C"/>
          <w:sz w:val="22"/>
          <w:szCs w:val="22"/>
        </w:rPr>
        <w:t>KONTAKT</w:t>
      </w:r>
    </w:p>
    <w:p w14:paraId="6307BC72" w14:textId="77777777" w:rsidR="00B15B13" w:rsidRDefault="00B15B13" w:rsidP="00B15B13">
      <w:pPr>
        <w:pStyle w:val="EinfAbs"/>
        <w:spacing w:line="240" w:lineRule="auto"/>
        <w:rPr>
          <w:rFonts w:ascii="Arial" w:hAnsi="Arial" w:cs="Arial"/>
          <w:color w:val="74777C"/>
          <w:sz w:val="18"/>
          <w:szCs w:val="18"/>
        </w:rPr>
      </w:pPr>
    </w:p>
    <w:p w14:paraId="3AD55AA6" w14:textId="77777777" w:rsidR="00B15B13" w:rsidRPr="00B92B43" w:rsidRDefault="00B15B13" w:rsidP="00B15B13">
      <w:pPr>
        <w:pStyle w:val="EinfAbs"/>
        <w:spacing w:line="240" w:lineRule="auto"/>
        <w:rPr>
          <w:rFonts w:ascii="Arial" w:hAnsi="Arial" w:cs="Arial"/>
          <w:color w:val="74777C"/>
          <w:sz w:val="18"/>
          <w:szCs w:val="18"/>
        </w:rPr>
      </w:pPr>
      <w:r w:rsidRPr="00B92B43">
        <w:rPr>
          <w:rFonts w:ascii="Arial" w:hAnsi="Arial" w:cs="Arial"/>
          <w:color w:val="74777C"/>
          <w:sz w:val="18"/>
          <w:szCs w:val="18"/>
        </w:rPr>
        <w:t>LINDA AG</w:t>
      </w:r>
      <w:r w:rsidRPr="00B92B43">
        <w:rPr>
          <w:rFonts w:ascii="Arial" w:hAnsi="Arial" w:cs="Arial"/>
          <w:b/>
          <w:bCs/>
          <w:color w:val="74777C"/>
          <w:sz w:val="18"/>
          <w:szCs w:val="18"/>
        </w:rPr>
        <w:t xml:space="preserve"> </w:t>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sidRPr="00B92B43">
        <w:rPr>
          <w:rFonts w:ascii="Arial" w:hAnsi="Arial" w:cs="Arial"/>
          <w:b/>
          <w:bCs/>
          <w:color w:val="74777C"/>
          <w:sz w:val="18"/>
          <w:szCs w:val="18"/>
        </w:rPr>
        <w:t>t</w:t>
      </w:r>
      <w:r w:rsidRPr="00B92B43">
        <w:rPr>
          <w:rFonts w:ascii="Arial" w:hAnsi="Arial" w:cs="Arial"/>
          <w:color w:val="74777C"/>
          <w:sz w:val="18"/>
          <w:szCs w:val="18"/>
        </w:rPr>
        <w:t xml:space="preserve"> 0 22 36. 8 48 78 - </w:t>
      </w:r>
      <w:r>
        <w:rPr>
          <w:rFonts w:ascii="Arial" w:hAnsi="Arial" w:cs="Arial"/>
          <w:color w:val="74777C"/>
          <w:sz w:val="18"/>
          <w:szCs w:val="18"/>
        </w:rPr>
        <w:t>53</w:t>
      </w:r>
    </w:p>
    <w:p w14:paraId="26036819" w14:textId="77777777" w:rsidR="00B15B13" w:rsidRPr="00B92B43" w:rsidRDefault="00B15B13" w:rsidP="00B15B13">
      <w:pPr>
        <w:pStyle w:val="EinfAbs"/>
        <w:spacing w:line="240" w:lineRule="auto"/>
        <w:rPr>
          <w:rFonts w:ascii="Arial" w:hAnsi="Arial" w:cs="Arial"/>
          <w:color w:val="74777C"/>
          <w:sz w:val="18"/>
          <w:szCs w:val="18"/>
        </w:rPr>
      </w:pPr>
      <w:r w:rsidRPr="00B92B43">
        <w:rPr>
          <w:rFonts w:ascii="Arial" w:hAnsi="Arial" w:cs="Arial"/>
          <w:color w:val="74777C"/>
          <w:sz w:val="18"/>
          <w:szCs w:val="18"/>
        </w:rPr>
        <w:t>Emil-Hoffmann-Straße 1a</w:t>
      </w:r>
      <w:r>
        <w:rPr>
          <w:rFonts w:ascii="Arial" w:hAnsi="Arial" w:cs="Arial"/>
          <w:color w:val="74777C"/>
          <w:sz w:val="18"/>
          <w:szCs w:val="18"/>
        </w:rPr>
        <w:tab/>
      </w:r>
      <w:r>
        <w:rPr>
          <w:rFonts w:ascii="Arial" w:hAnsi="Arial" w:cs="Arial"/>
          <w:color w:val="74777C"/>
          <w:sz w:val="18"/>
          <w:szCs w:val="18"/>
        </w:rPr>
        <w:tab/>
      </w:r>
      <w:r w:rsidRPr="00B92B43">
        <w:rPr>
          <w:rFonts w:ascii="Arial" w:hAnsi="Arial" w:cs="Arial"/>
          <w:color w:val="74777C"/>
          <w:sz w:val="18"/>
          <w:szCs w:val="18"/>
        </w:rPr>
        <w:tab/>
      </w:r>
      <w:r w:rsidRPr="00B92B43">
        <w:rPr>
          <w:rFonts w:ascii="Arial" w:hAnsi="Arial" w:cs="Arial"/>
          <w:b/>
          <w:bCs/>
          <w:color w:val="74777C"/>
          <w:sz w:val="18"/>
          <w:szCs w:val="18"/>
        </w:rPr>
        <w:t>e</w:t>
      </w:r>
      <w:r w:rsidRPr="00B92B43">
        <w:rPr>
          <w:rFonts w:ascii="Arial" w:hAnsi="Arial" w:cs="Arial"/>
          <w:color w:val="74777C"/>
          <w:sz w:val="18"/>
          <w:szCs w:val="18"/>
        </w:rPr>
        <w:t xml:space="preserve"> </w:t>
      </w:r>
      <w:r>
        <w:rPr>
          <w:rFonts w:ascii="Arial" w:hAnsi="Arial" w:cs="Arial"/>
          <w:color w:val="74777C"/>
          <w:sz w:val="18"/>
          <w:szCs w:val="18"/>
        </w:rPr>
        <w:t>presse</w:t>
      </w:r>
      <w:r w:rsidRPr="00B92B43">
        <w:rPr>
          <w:rFonts w:ascii="Arial" w:hAnsi="Arial" w:cs="Arial"/>
          <w:color w:val="74777C"/>
          <w:sz w:val="18"/>
          <w:szCs w:val="18"/>
        </w:rPr>
        <w:t>@linda</w:t>
      </w:r>
      <w:r>
        <w:rPr>
          <w:rFonts w:ascii="Arial" w:hAnsi="Arial" w:cs="Arial"/>
          <w:color w:val="74777C"/>
          <w:sz w:val="18"/>
          <w:szCs w:val="18"/>
        </w:rPr>
        <w:t>-ag</w:t>
      </w:r>
      <w:r w:rsidRPr="00B92B43">
        <w:rPr>
          <w:rFonts w:ascii="Arial" w:hAnsi="Arial" w:cs="Arial"/>
          <w:color w:val="74777C"/>
          <w:sz w:val="18"/>
          <w:szCs w:val="18"/>
        </w:rPr>
        <w:t>.de</w:t>
      </w:r>
    </w:p>
    <w:p w14:paraId="6BBD6018" w14:textId="77777777" w:rsidR="00B15B13" w:rsidRPr="00B92B43" w:rsidRDefault="00B15B13" w:rsidP="00B15B13">
      <w:pPr>
        <w:pStyle w:val="EinfAbs"/>
        <w:spacing w:line="240" w:lineRule="auto"/>
        <w:rPr>
          <w:rFonts w:ascii="Arial" w:hAnsi="Arial" w:cs="Arial"/>
          <w:color w:val="74777C"/>
          <w:sz w:val="18"/>
          <w:szCs w:val="18"/>
        </w:rPr>
      </w:pPr>
      <w:r w:rsidRPr="00B92B43">
        <w:rPr>
          <w:rFonts w:ascii="Arial" w:hAnsi="Arial" w:cs="Arial"/>
          <w:color w:val="74777C"/>
          <w:sz w:val="18"/>
          <w:szCs w:val="18"/>
        </w:rPr>
        <w:t>50996 Köln</w:t>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sz w:val="18"/>
          <w:szCs w:val="18"/>
        </w:rPr>
        <w:t xml:space="preserve"> </w:t>
      </w:r>
      <w:r w:rsidRPr="00B92B43">
        <w:rPr>
          <w:rFonts w:ascii="Arial" w:hAnsi="Arial" w:cs="Arial"/>
          <w:color w:val="74777C"/>
          <w:sz w:val="18"/>
          <w:szCs w:val="18"/>
        </w:rPr>
        <w:t>linda.de</w:t>
      </w:r>
      <w:r w:rsidRPr="00B92B43">
        <w:rPr>
          <w:rFonts w:ascii="Arial" w:hAnsi="Arial" w:cs="Arial"/>
          <w:color w:val="74777C"/>
          <w:sz w:val="18"/>
          <w:szCs w:val="18"/>
        </w:rPr>
        <w:tab/>
        <w:t xml:space="preserve"> </w:t>
      </w:r>
    </w:p>
    <w:p w14:paraId="5B1C70D4" w14:textId="77777777" w:rsidR="00B15B13" w:rsidRPr="00B92B43" w:rsidRDefault="00B15B13" w:rsidP="00B15B13">
      <w:pPr>
        <w:pStyle w:val="EinfAbs"/>
        <w:spacing w:line="240" w:lineRule="auto"/>
        <w:rPr>
          <w:rFonts w:ascii="Arial" w:hAnsi="Arial" w:cs="Arial"/>
          <w:color w:val="74777C"/>
          <w:sz w:val="18"/>
          <w:szCs w:val="18"/>
        </w:rPr>
      </w:pP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color w:val="C7DEA5"/>
          <w:sz w:val="18"/>
          <w:szCs w:val="18"/>
        </w:rPr>
        <w:t xml:space="preserve"> </w:t>
      </w:r>
      <w:r w:rsidRPr="00B92B43">
        <w:rPr>
          <w:rFonts w:ascii="Arial" w:hAnsi="Arial" w:cs="Arial"/>
          <w:color w:val="74777C"/>
          <w:sz w:val="18"/>
          <w:szCs w:val="18"/>
        </w:rPr>
        <w:t>facebook.com/LINDA.Apotheken</w:t>
      </w:r>
    </w:p>
    <w:p w14:paraId="6D215572" w14:textId="77777777" w:rsidR="00B15B13" w:rsidRPr="007B249F" w:rsidRDefault="00B15B13" w:rsidP="00B15B13">
      <w:pPr>
        <w:pStyle w:val="EinfAbs"/>
        <w:spacing w:line="240" w:lineRule="auto"/>
      </w:pP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color w:val="C7DEA5"/>
          <w:sz w:val="18"/>
          <w:szCs w:val="18"/>
        </w:rPr>
        <w:t xml:space="preserve"> </w:t>
      </w:r>
      <w:r w:rsidRPr="00B92B43">
        <w:rPr>
          <w:rFonts w:ascii="Arial" w:hAnsi="Arial" w:cs="Arial"/>
          <w:color w:val="74777C"/>
          <w:sz w:val="18"/>
          <w:szCs w:val="18"/>
        </w:rPr>
        <w:t>app.linda.de</w:t>
      </w:r>
    </w:p>
    <w:p w14:paraId="46D614AD" w14:textId="39023C90" w:rsidR="00BE47C9" w:rsidRDefault="00BE47C9" w:rsidP="001E6F66">
      <w:pPr>
        <w:rPr>
          <w:color w:val="74777C"/>
          <w:sz w:val="20"/>
          <w:szCs w:val="20"/>
        </w:rPr>
      </w:pPr>
    </w:p>
    <w:p w14:paraId="404AA0F0" w14:textId="1B6CF602" w:rsidR="004D405B" w:rsidRDefault="004D405B" w:rsidP="001E6F66">
      <w:pPr>
        <w:rPr>
          <w:color w:val="74777C"/>
          <w:sz w:val="20"/>
          <w:szCs w:val="20"/>
        </w:rPr>
      </w:pPr>
    </w:p>
    <w:p w14:paraId="2DD227DB" w14:textId="77777777" w:rsidR="004D405B" w:rsidRDefault="004D405B" w:rsidP="001E6F66">
      <w:pPr>
        <w:rPr>
          <w:color w:val="74777C"/>
          <w:sz w:val="20"/>
          <w:szCs w:val="20"/>
        </w:rPr>
      </w:pPr>
    </w:p>
    <w:p w14:paraId="34F6A094" w14:textId="77777777" w:rsidR="008224BD" w:rsidRDefault="008224BD" w:rsidP="00BE47C9">
      <w:pPr>
        <w:rPr>
          <w:b/>
          <w:bCs/>
          <w:color w:val="C7DEA5"/>
          <w:position w:val="2"/>
          <w:sz w:val="22"/>
          <w:szCs w:val="22"/>
        </w:rPr>
      </w:pPr>
    </w:p>
    <w:p w14:paraId="30050103" w14:textId="77777777" w:rsidR="008224BD" w:rsidRDefault="008224BD" w:rsidP="00BE47C9">
      <w:pPr>
        <w:rPr>
          <w:b/>
          <w:bCs/>
          <w:color w:val="C7DEA5"/>
          <w:position w:val="2"/>
          <w:sz w:val="22"/>
          <w:szCs w:val="22"/>
        </w:rPr>
      </w:pPr>
    </w:p>
    <w:p w14:paraId="0C68279A" w14:textId="77777777" w:rsidR="008224BD" w:rsidRDefault="008224BD" w:rsidP="00BE47C9">
      <w:pPr>
        <w:rPr>
          <w:b/>
          <w:bCs/>
          <w:color w:val="C7DEA5"/>
          <w:position w:val="2"/>
          <w:sz w:val="22"/>
          <w:szCs w:val="22"/>
        </w:rPr>
      </w:pPr>
    </w:p>
    <w:p w14:paraId="0448D31D" w14:textId="77777777" w:rsidR="008224BD" w:rsidRDefault="008224BD" w:rsidP="00BE47C9">
      <w:pPr>
        <w:rPr>
          <w:b/>
          <w:bCs/>
          <w:color w:val="C7DEA5"/>
          <w:position w:val="2"/>
          <w:sz w:val="22"/>
          <w:szCs w:val="22"/>
        </w:rPr>
      </w:pPr>
    </w:p>
    <w:p w14:paraId="0742FD06" w14:textId="77777777" w:rsidR="008224BD" w:rsidRDefault="008224BD" w:rsidP="00BE47C9">
      <w:pPr>
        <w:rPr>
          <w:b/>
          <w:bCs/>
          <w:color w:val="C7DEA5"/>
          <w:position w:val="2"/>
          <w:sz w:val="22"/>
          <w:szCs w:val="22"/>
        </w:rPr>
      </w:pPr>
    </w:p>
    <w:p w14:paraId="5DB2C9C6" w14:textId="77777777" w:rsidR="008224BD" w:rsidRDefault="008224BD" w:rsidP="00BE47C9">
      <w:pPr>
        <w:rPr>
          <w:b/>
          <w:bCs/>
          <w:color w:val="C7DEA5"/>
          <w:position w:val="2"/>
          <w:sz w:val="22"/>
          <w:szCs w:val="22"/>
        </w:rPr>
      </w:pPr>
    </w:p>
    <w:p w14:paraId="5116AE1E" w14:textId="77777777" w:rsidR="008224BD" w:rsidRDefault="008224BD" w:rsidP="00BE47C9">
      <w:pPr>
        <w:rPr>
          <w:b/>
          <w:bCs/>
          <w:color w:val="C7DEA5"/>
          <w:position w:val="2"/>
          <w:sz w:val="22"/>
          <w:szCs w:val="22"/>
        </w:rPr>
      </w:pPr>
    </w:p>
    <w:p w14:paraId="3D5ACAE3" w14:textId="77777777" w:rsidR="008224BD" w:rsidRDefault="008224BD" w:rsidP="00BE47C9">
      <w:pPr>
        <w:rPr>
          <w:b/>
          <w:bCs/>
          <w:color w:val="C7DEA5"/>
          <w:position w:val="2"/>
          <w:sz w:val="22"/>
          <w:szCs w:val="22"/>
        </w:rPr>
      </w:pPr>
    </w:p>
    <w:p w14:paraId="58025314" w14:textId="77777777" w:rsidR="008224BD" w:rsidRDefault="008224BD" w:rsidP="00BE47C9">
      <w:pPr>
        <w:rPr>
          <w:b/>
          <w:bCs/>
          <w:color w:val="C7DEA5"/>
          <w:position w:val="2"/>
          <w:sz w:val="22"/>
          <w:szCs w:val="22"/>
        </w:rPr>
      </w:pPr>
    </w:p>
    <w:p w14:paraId="091A125D" w14:textId="77777777" w:rsidR="008224BD" w:rsidRDefault="008224BD" w:rsidP="00BE47C9">
      <w:pPr>
        <w:rPr>
          <w:b/>
          <w:bCs/>
          <w:color w:val="C7DEA5"/>
          <w:position w:val="2"/>
          <w:sz w:val="22"/>
          <w:szCs w:val="22"/>
        </w:rPr>
      </w:pPr>
    </w:p>
    <w:p w14:paraId="39484591" w14:textId="77777777" w:rsidR="008224BD" w:rsidRDefault="008224BD" w:rsidP="00BE47C9">
      <w:pPr>
        <w:rPr>
          <w:b/>
          <w:bCs/>
          <w:color w:val="C7DEA5"/>
          <w:position w:val="2"/>
          <w:sz w:val="22"/>
          <w:szCs w:val="22"/>
        </w:rPr>
      </w:pPr>
    </w:p>
    <w:p w14:paraId="66D65BF4" w14:textId="77777777" w:rsidR="008224BD" w:rsidRDefault="008224BD" w:rsidP="00BE47C9">
      <w:pPr>
        <w:rPr>
          <w:b/>
          <w:bCs/>
          <w:color w:val="C7DEA5"/>
          <w:position w:val="2"/>
          <w:sz w:val="22"/>
          <w:szCs w:val="22"/>
        </w:rPr>
      </w:pPr>
    </w:p>
    <w:p w14:paraId="387E9C02" w14:textId="77777777" w:rsidR="008224BD" w:rsidRDefault="008224BD" w:rsidP="00BE47C9">
      <w:pPr>
        <w:rPr>
          <w:b/>
          <w:bCs/>
          <w:color w:val="C7DEA5"/>
          <w:position w:val="2"/>
          <w:sz w:val="22"/>
          <w:szCs w:val="22"/>
        </w:rPr>
      </w:pPr>
    </w:p>
    <w:p w14:paraId="1AC01ABF" w14:textId="77777777" w:rsidR="008224BD" w:rsidRDefault="008224BD" w:rsidP="00BE47C9">
      <w:pPr>
        <w:rPr>
          <w:b/>
          <w:bCs/>
          <w:color w:val="C7DEA5"/>
          <w:position w:val="2"/>
          <w:sz w:val="22"/>
          <w:szCs w:val="22"/>
        </w:rPr>
      </w:pPr>
    </w:p>
    <w:p w14:paraId="5911F989" w14:textId="77777777" w:rsidR="008224BD" w:rsidRDefault="008224BD" w:rsidP="00BE47C9">
      <w:pPr>
        <w:rPr>
          <w:b/>
          <w:bCs/>
          <w:color w:val="C7DEA5"/>
          <w:position w:val="2"/>
          <w:sz w:val="22"/>
          <w:szCs w:val="22"/>
        </w:rPr>
      </w:pPr>
    </w:p>
    <w:p w14:paraId="69F17E6C" w14:textId="77777777" w:rsidR="008224BD" w:rsidRDefault="008224BD" w:rsidP="00BE47C9">
      <w:pPr>
        <w:rPr>
          <w:b/>
          <w:bCs/>
          <w:color w:val="C7DEA5"/>
          <w:position w:val="2"/>
          <w:sz w:val="22"/>
          <w:szCs w:val="22"/>
        </w:rPr>
      </w:pPr>
    </w:p>
    <w:p w14:paraId="41963AEA" w14:textId="77777777" w:rsidR="008224BD" w:rsidRDefault="008224BD" w:rsidP="00BE47C9">
      <w:pPr>
        <w:rPr>
          <w:b/>
          <w:bCs/>
          <w:color w:val="C7DEA5"/>
          <w:position w:val="2"/>
          <w:sz w:val="22"/>
          <w:szCs w:val="22"/>
        </w:rPr>
      </w:pPr>
    </w:p>
    <w:p w14:paraId="4741D50E" w14:textId="77777777" w:rsidR="008224BD" w:rsidRDefault="008224BD" w:rsidP="00BE47C9">
      <w:pPr>
        <w:rPr>
          <w:b/>
          <w:bCs/>
          <w:color w:val="C7DEA5"/>
          <w:position w:val="2"/>
          <w:sz w:val="22"/>
          <w:szCs w:val="22"/>
        </w:rPr>
      </w:pPr>
    </w:p>
    <w:p w14:paraId="1E6D48EE" w14:textId="77777777" w:rsidR="008224BD" w:rsidRDefault="008224BD" w:rsidP="00BE47C9">
      <w:pPr>
        <w:rPr>
          <w:b/>
          <w:bCs/>
          <w:color w:val="C7DEA5"/>
          <w:position w:val="2"/>
          <w:sz w:val="22"/>
          <w:szCs w:val="22"/>
        </w:rPr>
      </w:pPr>
    </w:p>
    <w:p w14:paraId="5B3A05D6" w14:textId="43974CE2" w:rsidR="00384CF1" w:rsidRDefault="00BE47C9" w:rsidP="00BE47C9">
      <w:pPr>
        <w:rPr>
          <w:b/>
          <w:bCs/>
          <w:color w:val="74777C"/>
          <w:sz w:val="20"/>
          <w:szCs w:val="20"/>
        </w:rPr>
      </w:pPr>
      <w:r>
        <w:rPr>
          <w:b/>
          <w:bCs/>
          <w:color w:val="C7DEA5"/>
          <w:position w:val="2"/>
          <w:sz w:val="22"/>
          <w:szCs w:val="22"/>
        </w:rPr>
        <w:lastRenderedPageBreak/>
        <w:t>&gt;</w:t>
      </w:r>
      <w:r>
        <w:rPr>
          <w:color w:val="C7DEA5"/>
          <w:position w:val="2"/>
          <w:sz w:val="22"/>
          <w:szCs w:val="22"/>
        </w:rPr>
        <w:t xml:space="preserve"> </w:t>
      </w:r>
      <w:r>
        <w:rPr>
          <w:b/>
          <w:bCs/>
          <w:color w:val="74777C"/>
          <w:sz w:val="20"/>
          <w:szCs w:val="20"/>
        </w:rPr>
        <w:t>BILDMATERIAL</w:t>
      </w:r>
    </w:p>
    <w:p w14:paraId="3BA13FEC" w14:textId="622494EE" w:rsidR="004D405B" w:rsidRDefault="004D405B" w:rsidP="00BE47C9">
      <w:pPr>
        <w:rPr>
          <w:b/>
          <w:bCs/>
          <w:color w:val="74777C"/>
          <w:sz w:val="20"/>
          <w:szCs w:val="20"/>
        </w:rPr>
      </w:pPr>
    </w:p>
    <w:p w14:paraId="1942C3EF" w14:textId="77777777" w:rsidR="008224BD" w:rsidRDefault="00E0544F" w:rsidP="00E0544F">
      <w:pPr>
        <w:rPr>
          <w:b/>
          <w:bCs/>
          <w:color w:val="74777C"/>
          <w:sz w:val="20"/>
          <w:szCs w:val="20"/>
        </w:rPr>
      </w:pPr>
      <w:r>
        <w:rPr>
          <w:b/>
          <w:bCs/>
          <w:color w:val="74777C"/>
          <w:sz w:val="20"/>
          <w:szCs w:val="20"/>
        </w:rPr>
        <w:t>Bild 1</w:t>
      </w:r>
    </w:p>
    <w:p w14:paraId="19DE5610" w14:textId="4F55F4DD" w:rsidR="00E0544F" w:rsidRDefault="008224BD" w:rsidP="00E0544F">
      <w:pPr>
        <w:rPr>
          <w:b/>
          <w:bCs/>
          <w:color w:val="74777C"/>
          <w:sz w:val="20"/>
          <w:szCs w:val="20"/>
        </w:rPr>
      </w:pPr>
      <w:r>
        <w:rPr>
          <w:noProof/>
          <w:color w:val="74777C"/>
          <w:sz w:val="22"/>
          <w:szCs w:val="22"/>
        </w:rPr>
        <w:drawing>
          <wp:inline distT="0" distB="0" distL="0" distR="0" wp14:anchorId="2F9FAB09" wp14:editId="3A6D4B05">
            <wp:extent cx="5038725" cy="2524125"/>
            <wp:effectExtent l="0" t="0" r="9525" b="9525"/>
            <wp:docPr id="85236721" name="Grafik 1" descr="Ein Bild, das Kleidung, Person, Jeans,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36721" name="Grafik 1" descr="Ein Bild, das Kleidung, Person, Jeans, Schuhwerk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725" cy="2524125"/>
                    </a:xfrm>
                    <a:prstGeom prst="rect">
                      <a:avLst/>
                    </a:prstGeom>
                    <a:noFill/>
                    <a:ln>
                      <a:noFill/>
                    </a:ln>
                  </pic:spPr>
                </pic:pic>
              </a:graphicData>
            </a:graphic>
          </wp:inline>
        </w:drawing>
      </w:r>
      <w:r w:rsidR="00E0544F">
        <w:rPr>
          <w:b/>
          <w:bCs/>
          <w:color w:val="74777C"/>
          <w:sz w:val="20"/>
          <w:szCs w:val="20"/>
        </w:rPr>
        <w:tab/>
      </w:r>
      <w:r w:rsidR="00E0544F">
        <w:rPr>
          <w:b/>
          <w:bCs/>
          <w:color w:val="74777C"/>
          <w:sz w:val="20"/>
          <w:szCs w:val="20"/>
        </w:rPr>
        <w:tab/>
      </w:r>
      <w:r w:rsidR="00E0544F">
        <w:rPr>
          <w:b/>
          <w:bCs/>
          <w:color w:val="74777C"/>
          <w:sz w:val="20"/>
          <w:szCs w:val="20"/>
        </w:rPr>
        <w:tab/>
      </w:r>
      <w:r w:rsidR="00E0544F">
        <w:rPr>
          <w:b/>
          <w:bCs/>
          <w:color w:val="74777C"/>
          <w:sz w:val="20"/>
          <w:szCs w:val="20"/>
        </w:rPr>
        <w:tab/>
      </w:r>
      <w:r w:rsidR="00E0544F">
        <w:rPr>
          <w:b/>
          <w:bCs/>
          <w:color w:val="74777C"/>
          <w:sz w:val="20"/>
          <w:szCs w:val="20"/>
        </w:rPr>
        <w:tab/>
      </w:r>
      <w:r w:rsidR="00E0544F">
        <w:rPr>
          <w:b/>
          <w:bCs/>
          <w:color w:val="74777C"/>
          <w:sz w:val="20"/>
          <w:szCs w:val="20"/>
        </w:rPr>
        <w:tab/>
      </w:r>
    </w:p>
    <w:p w14:paraId="7404942B" w14:textId="11C27100" w:rsidR="008224BD" w:rsidRDefault="008224BD" w:rsidP="00E0544F">
      <w:pPr>
        <w:rPr>
          <w:color w:val="74777C"/>
          <w:sz w:val="20"/>
          <w:szCs w:val="20"/>
        </w:rPr>
      </w:pPr>
      <w:r w:rsidRPr="008224BD">
        <w:rPr>
          <w:b/>
          <w:bCs/>
          <w:color w:val="74777C"/>
          <w:sz w:val="20"/>
          <w:szCs w:val="20"/>
        </w:rPr>
        <w:t>Bildunterschrift</w:t>
      </w:r>
      <w:r>
        <w:rPr>
          <w:color w:val="74777C"/>
          <w:sz w:val="20"/>
          <w:szCs w:val="20"/>
        </w:rPr>
        <w:t>: Vertreterinnen und Vertreter des Bergischen Kinder- und Jugendhospiz Burgholz übergeben den Staffelstab des Kinder-Lebens-Laufes 2024 an die LINDA AG.</w:t>
      </w:r>
    </w:p>
    <w:p w14:paraId="1E94036F" w14:textId="77777777" w:rsidR="008224BD" w:rsidRDefault="008224BD" w:rsidP="00E0544F">
      <w:pPr>
        <w:rPr>
          <w:color w:val="74777C"/>
          <w:sz w:val="20"/>
          <w:szCs w:val="20"/>
        </w:rPr>
      </w:pPr>
    </w:p>
    <w:p w14:paraId="01985681" w14:textId="6B75BB01" w:rsidR="00E0544F" w:rsidRPr="0041007F" w:rsidRDefault="00E0544F" w:rsidP="00E0544F">
      <w:pPr>
        <w:rPr>
          <w:b/>
          <w:bCs/>
          <w:color w:val="74777C"/>
          <w:sz w:val="20"/>
          <w:szCs w:val="20"/>
        </w:rPr>
      </w:pPr>
      <w:r w:rsidRPr="008224BD">
        <w:rPr>
          <w:b/>
          <w:bCs/>
          <w:color w:val="74777C"/>
          <w:sz w:val="20"/>
          <w:szCs w:val="20"/>
        </w:rPr>
        <w:t>Quelle</w:t>
      </w:r>
      <w:r>
        <w:rPr>
          <w:color w:val="74777C"/>
          <w:sz w:val="20"/>
          <w:szCs w:val="20"/>
        </w:rPr>
        <w:t>: LINDA Apotheken / LINDA AG</w:t>
      </w:r>
      <w:r>
        <w:rPr>
          <w:color w:val="74777C"/>
          <w:sz w:val="20"/>
          <w:szCs w:val="20"/>
        </w:rPr>
        <w:tab/>
      </w:r>
      <w:r>
        <w:rPr>
          <w:color w:val="74777C"/>
          <w:sz w:val="20"/>
          <w:szCs w:val="20"/>
        </w:rPr>
        <w:tab/>
      </w:r>
    </w:p>
    <w:p w14:paraId="28C39E50" w14:textId="2F548CB9" w:rsidR="000B5A06" w:rsidRDefault="000B5A06" w:rsidP="00DF2A02">
      <w:pPr>
        <w:rPr>
          <w:b/>
          <w:bCs/>
          <w:color w:val="74777C"/>
          <w:sz w:val="20"/>
          <w:szCs w:val="20"/>
        </w:rPr>
      </w:pPr>
    </w:p>
    <w:p w14:paraId="562CF03C" w14:textId="1A8A3B07" w:rsidR="008224BD" w:rsidRDefault="008224BD" w:rsidP="00DF2A02">
      <w:pPr>
        <w:rPr>
          <w:b/>
          <w:bCs/>
          <w:color w:val="74777C"/>
          <w:sz w:val="20"/>
          <w:szCs w:val="20"/>
        </w:rPr>
      </w:pPr>
      <w:r>
        <w:rPr>
          <w:b/>
          <w:bCs/>
          <w:color w:val="74777C"/>
          <w:sz w:val="20"/>
          <w:szCs w:val="20"/>
        </w:rPr>
        <w:t>Bild 2</w:t>
      </w:r>
    </w:p>
    <w:p w14:paraId="62D76229" w14:textId="37B67CA5" w:rsidR="008224BD" w:rsidRDefault="008224BD" w:rsidP="00DF2A02">
      <w:pPr>
        <w:rPr>
          <w:b/>
          <w:bCs/>
          <w:color w:val="74777C"/>
          <w:sz w:val="20"/>
          <w:szCs w:val="20"/>
        </w:rPr>
      </w:pPr>
      <w:r>
        <w:rPr>
          <w:b/>
          <w:bCs/>
          <w:noProof/>
          <w:color w:val="74777C"/>
          <w:sz w:val="20"/>
          <w:szCs w:val="20"/>
        </w:rPr>
        <w:drawing>
          <wp:inline distT="0" distB="0" distL="0" distR="0" wp14:anchorId="1458E62B" wp14:editId="49B83245">
            <wp:extent cx="5038725" cy="2524125"/>
            <wp:effectExtent l="0" t="0" r="9525" b="9525"/>
            <wp:docPr id="211434309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8725" cy="2524125"/>
                    </a:xfrm>
                    <a:prstGeom prst="rect">
                      <a:avLst/>
                    </a:prstGeom>
                    <a:noFill/>
                    <a:ln>
                      <a:noFill/>
                    </a:ln>
                  </pic:spPr>
                </pic:pic>
              </a:graphicData>
            </a:graphic>
          </wp:inline>
        </w:drawing>
      </w:r>
    </w:p>
    <w:p w14:paraId="0D277961" w14:textId="77777777" w:rsidR="008224BD" w:rsidRDefault="008224BD" w:rsidP="008224BD">
      <w:pPr>
        <w:rPr>
          <w:b/>
          <w:bCs/>
          <w:color w:val="74777C"/>
          <w:sz w:val="20"/>
          <w:szCs w:val="20"/>
        </w:rPr>
      </w:pPr>
    </w:p>
    <w:p w14:paraId="7752BA4F" w14:textId="5220A71F" w:rsidR="008224BD" w:rsidRDefault="008224BD" w:rsidP="008224BD">
      <w:pPr>
        <w:rPr>
          <w:color w:val="74777C"/>
          <w:sz w:val="20"/>
          <w:szCs w:val="20"/>
        </w:rPr>
      </w:pPr>
      <w:r w:rsidRPr="008224BD">
        <w:rPr>
          <w:b/>
          <w:bCs/>
          <w:color w:val="74777C"/>
          <w:sz w:val="20"/>
          <w:szCs w:val="20"/>
        </w:rPr>
        <w:t>Bildunterschrift</w:t>
      </w:r>
      <w:r>
        <w:rPr>
          <w:color w:val="74777C"/>
          <w:sz w:val="20"/>
          <w:szCs w:val="20"/>
        </w:rPr>
        <w:t xml:space="preserve">: </w:t>
      </w:r>
      <w:r>
        <w:rPr>
          <w:color w:val="74777C"/>
          <w:sz w:val="20"/>
          <w:szCs w:val="20"/>
        </w:rPr>
        <w:t>Begleitet von einem Motorradclub überbrachte das Bergische Kinder- und Jugendhospiz Burgholz des Engel nach Köln zur LINDA AG.</w:t>
      </w:r>
    </w:p>
    <w:p w14:paraId="3BC262C2" w14:textId="77777777" w:rsidR="008224BD" w:rsidRDefault="008224BD" w:rsidP="008224BD">
      <w:pPr>
        <w:rPr>
          <w:color w:val="74777C"/>
          <w:sz w:val="20"/>
          <w:szCs w:val="20"/>
        </w:rPr>
      </w:pPr>
    </w:p>
    <w:p w14:paraId="5C6DB201" w14:textId="2B538245" w:rsidR="008224BD" w:rsidRPr="00DF2A02" w:rsidRDefault="008224BD" w:rsidP="008224BD">
      <w:pPr>
        <w:rPr>
          <w:b/>
          <w:bCs/>
          <w:color w:val="74777C"/>
          <w:sz w:val="20"/>
          <w:szCs w:val="20"/>
        </w:rPr>
      </w:pPr>
      <w:r w:rsidRPr="008224BD">
        <w:rPr>
          <w:b/>
          <w:bCs/>
          <w:color w:val="74777C"/>
          <w:sz w:val="20"/>
          <w:szCs w:val="20"/>
        </w:rPr>
        <w:t>Quelle</w:t>
      </w:r>
      <w:r>
        <w:rPr>
          <w:color w:val="74777C"/>
          <w:sz w:val="20"/>
          <w:szCs w:val="20"/>
        </w:rPr>
        <w:t>: LINDA Apotheken / LINDA AG</w:t>
      </w:r>
      <w:r>
        <w:rPr>
          <w:color w:val="74777C"/>
          <w:sz w:val="20"/>
          <w:szCs w:val="20"/>
        </w:rPr>
        <w:tab/>
      </w:r>
    </w:p>
    <w:sectPr w:rsidR="008224BD" w:rsidRPr="00DF2A02" w:rsidSect="00095109">
      <w:headerReference w:type="even" r:id="rId10"/>
      <w:headerReference w:type="default" r:id="rId11"/>
      <w:footerReference w:type="even" r:id="rId12"/>
      <w:footerReference w:type="default" r:id="rId13"/>
      <w:headerReference w:type="first" r:id="rId14"/>
      <w:footerReference w:type="first" r:id="rId15"/>
      <w:pgSz w:w="11906" w:h="16838"/>
      <w:pgMar w:top="2835" w:right="3117"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03164" w14:textId="77777777" w:rsidR="00095109" w:rsidRDefault="00095109">
      <w:r>
        <w:separator/>
      </w:r>
    </w:p>
  </w:endnote>
  <w:endnote w:type="continuationSeparator" w:id="0">
    <w:p w14:paraId="01F230C9" w14:textId="77777777" w:rsidR="00095109" w:rsidRDefault="0009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angSong">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44407" w14:textId="77777777" w:rsidR="004829C8" w:rsidRDefault="004829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EFF9" w14:textId="77777777" w:rsidR="00C22108" w:rsidRPr="001E6F66" w:rsidRDefault="001E6F66" w:rsidP="00EC2C5F">
    <w:pPr>
      <w:pStyle w:val="Fuzeile"/>
      <w:tabs>
        <w:tab w:val="clear" w:pos="4536"/>
        <w:tab w:val="clear" w:pos="9072"/>
        <w:tab w:val="left" w:pos="4935"/>
      </w:tabs>
    </w:pPr>
    <w:r>
      <w:rPr>
        <w:noProof/>
      </w:rPr>
      <w:drawing>
        <wp:anchor distT="0" distB="0" distL="114300" distR="114300" simplePos="0" relativeHeight="251663360" behindDoc="1" locked="0" layoutInCell="1" allowOverlap="1" wp14:anchorId="3B45C14C" wp14:editId="14D9BCD2">
          <wp:simplePos x="0" y="0"/>
          <wp:positionH relativeFrom="page">
            <wp:align>left</wp:align>
          </wp:positionH>
          <wp:positionV relativeFrom="page">
            <wp:posOffset>10503673</wp:posOffset>
          </wp:positionV>
          <wp:extent cx="7556500" cy="206900"/>
          <wp:effectExtent l="0" t="0" r="0" b="3175"/>
          <wp:wrapNone/>
          <wp:docPr id="7" name="Grafi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56500" cy="206900"/>
                  </a:xfrm>
                  <a:prstGeom prst="rect">
                    <a:avLst/>
                  </a:prstGeom>
                </pic:spPr>
              </pic:pic>
            </a:graphicData>
          </a:graphic>
          <wp14:sizeRelH relativeFrom="margin">
            <wp14:pctWidth>0</wp14:pctWidth>
          </wp14:sizeRelH>
          <wp14:sizeRelV relativeFrom="margin">
            <wp14:pctHeight>0</wp14:pctHeight>
          </wp14:sizeRelV>
        </wp:anchor>
      </w:drawing>
    </w:r>
    <w:r w:rsidR="00EC2C5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2161E" w14:textId="77777777" w:rsidR="00370179" w:rsidRDefault="00370179">
    <w:pPr>
      <w:pStyle w:val="Fuzeile"/>
    </w:pPr>
    <w:r>
      <w:rPr>
        <w:noProof/>
      </w:rPr>
      <w:drawing>
        <wp:anchor distT="0" distB="0" distL="114300" distR="114300" simplePos="0" relativeHeight="251659264" behindDoc="1" locked="0" layoutInCell="1" allowOverlap="1" wp14:anchorId="0F86D982" wp14:editId="435312D7">
          <wp:simplePos x="540812" y="10535169"/>
          <wp:positionH relativeFrom="page">
            <wp:align>left</wp:align>
          </wp:positionH>
          <wp:positionV relativeFrom="page">
            <wp:align>bottom</wp:align>
          </wp:positionV>
          <wp:extent cx="7560000" cy="237600"/>
          <wp:effectExtent l="0" t="0" r="317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3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FCA3F" w14:textId="77777777" w:rsidR="00095109" w:rsidRDefault="00095109">
      <w:r>
        <w:separator/>
      </w:r>
    </w:p>
  </w:footnote>
  <w:footnote w:type="continuationSeparator" w:id="0">
    <w:p w14:paraId="0CDD7A3D" w14:textId="77777777" w:rsidR="00095109" w:rsidRDefault="00095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1B130" w14:textId="77777777" w:rsidR="004829C8" w:rsidRDefault="004829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F05EF" w14:textId="77777777" w:rsidR="00553751" w:rsidRPr="004E620C" w:rsidRDefault="001E6F66" w:rsidP="00553751">
    <w:pPr>
      <w:rPr>
        <w:sz w:val="22"/>
        <w:szCs w:val="22"/>
      </w:rPr>
    </w:pPr>
    <w:r>
      <w:rPr>
        <w:noProof/>
      </w:rPr>
      <w:drawing>
        <wp:anchor distT="0" distB="0" distL="114300" distR="114300" simplePos="0" relativeHeight="251661312" behindDoc="1" locked="0" layoutInCell="1" allowOverlap="1" wp14:anchorId="6F1439E8" wp14:editId="75FE63C0">
          <wp:simplePos x="0" y="0"/>
          <wp:positionH relativeFrom="page">
            <wp:posOffset>-28575</wp:posOffset>
          </wp:positionH>
          <wp:positionV relativeFrom="page">
            <wp:align>top</wp:align>
          </wp:positionV>
          <wp:extent cx="7560000" cy="1820903"/>
          <wp:effectExtent l="0" t="0" r="3175" b="825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FC1FB" w14:textId="77777777" w:rsidR="00F27177" w:rsidRPr="007A1F1B" w:rsidRDefault="007A1F1B" w:rsidP="007A1F1B">
    <w:pPr>
      <w:pStyle w:val="Kopfzeile"/>
    </w:pPr>
    <w:r>
      <w:rPr>
        <w:noProof/>
      </w:rPr>
      <w:drawing>
        <wp:anchor distT="0" distB="0" distL="114300" distR="114300" simplePos="0" relativeHeight="251658240" behindDoc="1" locked="0" layoutInCell="1" allowOverlap="1" wp14:anchorId="1618E9FC" wp14:editId="54D52204">
          <wp:simplePos x="0" y="0"/>
          <wp:positionH relativeFrom="page">
            <wp:posOffset>-38100</wp:posOffset>
          </wp:positionH>
          <wp:positionV relativeFrom="page">
            <wp:align>top</wp:align>
          </wp:positionV>
          <wp:extent cx="7560000" cy="1820903"/>
          <wp:effectExtent l="0" t="0" r="3175" b="825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EC453A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9F322BC"/>
    <w:multiLevelType w:val="hybridMultilevel"/>
    <w:tmpl w:val="5B28AA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219335A3"/>
    <w:multiLevelType w:val="hybridMultilevel"/>
    <w:tmpl w:val="D78EED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44F94"/>
    <w:multiLevelType w:val="hybridMultilevel"/>
    <w:tmpl w:val="311A07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92A5B61"/>
    <w:multiLevelType w:val="hybridMultilevel"/>
    <w:tmpl w:val="8E723248"/>
    <w:lvl w:ilvl="0" w:tplc="75DE579A">
      <w:start w:val="1"/>
      <w:numFmt w:val="decimal"/>
      <w:pStyle w:val="Nummerierung"/>
      <w:lvlText w:val="%1."/>
      <w:lvlJc w:val="left"/>
      <w:pPr>
        <w:ind w:left="720" w:hanging="360"/>
      </w:pPr>
      <w:rPr>
        <w:rFonts w:ascii="Arial" w:hAnsi="Arial" w:hint="default"/>
        <w:b/>
        <w:i w:val="0"/>
        <w:color w:val="C8DEA5"/>
        <w:sz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AFC4C04"/>
    <w:multiLevelType w:val="hybridMultilevel"/>
    <w:tmpl w:val="FC307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AB09F6"/>
    <w:multiLevelType w:val="hybridMultilevel"/>
    <w:tmpl w:val="4F804BB2"/>
    <w:lvl w:ilvl="0" w:tplc="BE36B696">
      <w:start w:val="1"/>
      <w:numFmt w:val="bullet"/>
      <w:lvlText w:val="&gt;"/>
      <w:lvlJc w:val="left"/>
      <w:pPr>
        <w:ind w:left="1069" w:hanging="360"/>
      </w:pPr>
      <w:rPr>
        <w:rFonts w:ascii="Arial" w:hAnsi="Arial" w:cs="Arial" w:hint="default"/>
        <w:b/>
        <w:color w:val="C8DEA5"/>
      </w:rPr>
    </w:lvl>
    <w:lvl w:ilvl="1" w:tplc="4F62ED8A">
      <w:start w:val="1"/>
      <w:numFmt w:val="bullet"/>
      <w:lvlText w:val="̶"/>
      <w:lvlJc w:val="left"/>
      <w:pPr>
        <w:ind w:left="1789" w:hanging="360"/>
      </w:pPr>
      <w:rPr>
        <w:rFonts w:ascii="Arial" w:hAnsi="Aria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64316FFB"/>
    <w:multiLevelType w:val="hybridMultilevel"/>
    <w:tmpl w:val="896ED8A4"/>
    <w:lvl w:ilvl="0" w:tplc="A33CA36A">
      <w:start w:val="1"/>
      <w:numFmt w:val="bullet"/>
      <w:lvlText w:val="•"/>
      <w:lvlJc w:val="left"/>
      <w:pPr>
        <w:tabs>
          <w:tab w:val="num" w:pos="720"/>
        </w:tabs>
        <w:ind w:left="720" w:hanging="360"/>
      </w:pPr>
      <w:rPr>
        <w:rFonts w:ascii="Times New Roman" w:hAnsi="Times New Roman" w:hint="default"/>
      </w:rPr>
    </w:lvl>
    <w:lvl w:ilvl="1" w:tplc="BFE0AFBE" w:tentative="1">
      <w:start w:val="1"/>
      <w:numFmt w:val="bullet"/>
      <w:lvlText w:val="•"/>
      <w:lvlJc w:val="left"/>
      <w:pPr>
        <w:tabs>
          <w:tab w:val="num" w:pos="1440"/>
        </w:tabs>
        <w:ind w:left="1440" w:hanging="360"/>
      </w:pPr>
      <w:rPr>
        <w:rFonts w:ascii="Times New Roman" w:hAnsi="Times New Roman" w:hint="default"/>
      </w:rPr>
    </w:lvl>
    <w:lvl w:ilvl="2" w:tplc="9D344648" w:tentative="1">
      <w:start w:val="1"/>
      <w:numFmt w:val="bullet"/>
      <w:lvlText w:val="•"/>
      <w:lvlJc w:val="left"/>
      <w:pPr>
        <w:tabs>
          <w:tab w:val="num" w:pos="2160"/>
        </w:tabs>
        <w:ind w:left="2160" w:hanging="360"/>
      </w:pPr>
      <w:rPr>
        <w:rFonts w:ascii="Times New Roman" w:hAnsi="Times New Roman" w:hint="default"/>
      </w:rPr>
    </w:lvl>
    <w:lvl w:ilvl="3" w:tplc="92F0999E" w:tentative="1">
      <w:start w:val="1"/>
      <w:numFmt w:val="bullet"/>
      <w:lvlText w:val="•"/>
      <w:lvlJc w:val="left"/>
      <w:pPr>
        <w:tabs>
          <w:tab w:val="num" w:pos="2880"/>
        </w:tabs>
        <w:ind w:left="2880" w:hanging="360"/>
      </w:pPr>
      <w:rPr>
        <w:rFonts w:ascii="Times New Roman" w:hAnsi="Times New Roman" w:hint="default"/>
      </w:rPr>
    </w:lvl>
    <w:lvl w:ilvl="4" w:tplc="E9DE8DE0" w:tentative="1">
      <w:start w:val="1"/>
      <w:numFmt w:val="bullet"/>
      <w:lvlText w:val="•"/>
      <w:lvlJc w:val="left"/>
      <w:pPr>
        <w:tabs>
          <w:tab w:val="num" w:pos="3600"/>
        </w:tabs>
        <w:ind w:left="3600" w:hanging="360"/>
      </w:pPr>
      <w:rPr>
        <w:rFonts w:ascii="Times New Roman" w:hAnsi="Times New Roman" w:hint="default"/>
      </w:rPr>
    </w:lvl>
    <w:lvl w:ilvl="5" w:tplc="2DEE5CE6" w:tentative="1">
      <w:start w:val="1"/>
      <w:numFmt w:val="bullet"/>
      <w:lvlText w:val="•"/>
      <w:lvlJc w:val="left"/>
      <w:pPr>
        <w:tabs>
          <w:tab w:val="num" w:pos="4320"/>
        </w:tabs>
        <w:ind w:left="4320" w:hanging="360"/>
      </w:pPr>
      <w:rPr>
        <w:rFonts w:ascii="Times New Roman" w:hAnsi="Times New Roman" w:hint="default"/>
      </w:rPr>
    </w:lvl>
    <w:lvl w:ilvl="6" w:tplc="649E7A9A" w:tentative="1">
      <w:start w:val="1"/>
      <w:numFmt w:val="bullet"/>
      <w:lvlText w:val="•"/>
      <w:lvlJc w:val="left"/>
      <w:pPr>
        <w:tabs>
          <w:tab w:val="num" w:pos="5040"/>
        </w:tabs>
        <w:ind w:left="5040" w:hanging="360"/>
      </w:pPr>
      <w:rPr>
        <w:rFonts w:ascii="Times New Roman" w:hAnsi="Times New Roman" w:hint="default"/>
      </w:rPr>
    </w:lvl>
    <w:lvl w:ilvl="7" w:tplc="E340CF60" w:tentative="1">
      <w:start w:val="1"/>
      <w:numFmt w:val="bullet"/>
      <w:lvlText w:val="•"/>
      <w:lvlJc w:val="left"/>
      <w:pPr>
        <w:tabs>
          <w:tab w:val="num" w:pos="5760"/>
        </w:tabs>
        <w:ind w:left="5760" w:hanging="360"/>
      </w:pPr>
      <w:rPr>
        <w:rFonts w:ascii="Times New Roman" w:hAnsi="Times New Roman" w:hint="default"/>
      </w:rPr>
    </w:lvl>
    <w:lvl w:ilvl="8" w:tplc="2CF4E6D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58B5CF3"/>
    <w:multiLevelType w:val="hybridMultilevel"/>
    <w:tmpl w:val="B40810CC"/>
    <w:lvl w:ilvl="0" w:tplc="73646394">
      <w:start w:val="1"/>
      <w:numFmt w:val="bullet"/>
      <w:pStyle w:val="1Aufzhlung"/>
      <w:lvlText w:val="&gt;"/>
      <w:lvlJc w:val="left"/>
      <w:pPr>
        <w:ind w:left="644" w:hanging="360"/>
      </w:pPr>
      <w:rPr>
        <w:rFonts w:ascii="Arial" w:hAnsi="Arial" w:cs="Arial" w:hint="default"/>
        <w:b/>
        <w:color w:val="C8DEA5"/>
      </w:rPr>
    </w:lvl>
    <w:lvl w:ilvl="1" w:tplc="04070003">
      <w:start w:val="1"/>
      <w:numFmt w:val="bullet"/>
      <w:lvlText w:val="o"/>
      <w:lvlJc w:val="left"/>
      <w:pPr>
        <w:ind w:left="700" w:hanging="360"/>
      </w:pPr>
      <w:rPr>
        <w:rFonts w:ascii="Courier New" w:hAnsi="Courier New" w:cs="Courier New" w:hint="default"/>
      </w:rPr>
    </w:lvl>
    <w:lvl w:ilvl="2" w:tplc="04070005" w:tentative="1">
      <w:start w:val="1"/>
      <w:numFmt w:val="bullet"/>
      <w:lvlText w:val=""/>
      <w:lvlJc w:val="left"/>
      <w:pPr>
        <w:ind w:left="1420" w:hanging="360"/>
      </w:pPr>
      <w:rPr>
        <w:rFonts w:ascii="Wingdings" w:hAnsi="Wingdings" w:hint="default"/>
      </w:rPr>
    </w:lvl>
    <w:lvl w:ilvl="3" w:tplc="04070001" w:tentative="1">
      <w:start w:val="1"/>
      <w:numFmt w:val="bullet"/>
      <w:lvlText w:val=""/>
      <w:lvlJc w:val="left"/>
      <w:pPr>
        <w:ind w:left="2140" w:hanging="360"/>
      </w:pPr>
      <w:rPr>
        <w:rFonts w:ascii="Symbol" w:hAnsi="Symbol" w:hint="default"/>
      </w:rPr>
    </w:lvl>
    <w:lvl w:ilvl="4" w:tplc="04070003" w:tentative="1">
      <w:start w:val="1"/>
      <w:numFmt w:val="bullet"/>
      <w:lvlText w:val="o"/>
      <w:lvlJc w:val="left"/>
      <w:pPr>
        <w:ind w:left="2860" w:hanging="360"/>
      </w:pPr>
      <w:rPr>
        <w:rFonts w:ascii="Courier New" w:hAnsi="Courier New" w:cs="Courier New" w:hint="default"/>
      </w:rPr>
    </w:lvl>
    <w:lvl w:ilvl="5" w:tplc="04070005" w:tentative="1">
      <w:start w:val="1"/>
      <w:numFmt w:val="bullet"/>
      <w:lvlText w:val=""/>
      <w:lvlJc w:val="left"/>
      <w:pPr>
        <w:ind w:left="3580" w:hanging="360"/>
      </w:pPr>
      <w:rPr>
        <w:rFonts w:ascii="Wingdings" w:hAnsi="Wingdings" w:hint="default"/>
      </w:rPr>
    </w:lvl>
    <w:lvl w:ilvl="6" w:tplc="04070001" w:tentative="1">
      <w:start w:val="1"/>
      <w:numFmt w:val="bullet"/>
      <w:lvlText w:val=""/>
      <w:lvlJc w:val="left"/>
      <w:pPr>
        <w:ind w:left="4300" w:hanging="360"/>
      </w:pPr>
      <w:rPr>
        <w:rFonts w:ascii="Symbol" w:hAnsi="Symbol" w:hint="default"/>
      </w:rPr>
    </w:lvl>
    <w:lvl w:ilvl="7" w:tplc="04070003" w:tentative="1">
      <w:start w:val="1"/>
      <w:numFmt w:val="bullet"/>
      <w:lvlText w:val="o"/>
      <w:lvlJc w:val="left"/>
      <w:pPr>
        <w:ind w:left="5020" w:hanging="360"/>
      </w:pPr>
      <w:rPr>
        <w:rFonts w:ascii="Courier New" w:hAnsi="Courier New" w:cs="Courier New" w:hint="default"/>
      </w:rPr>
    </w:lvl>
    <w:lvl w:ilvl="8" w:tplc="04070005" w:tentative="1">
      <w:start w:val="1"/>
      <w:numFmt w:val="bullet"/>
      <w:lvlText w:val=""/>
      <w:lvlJc w:val="left"/>
      <w:pPr>
        <w:ind w:left="5740" w:hanging="360"/>
      </w:pPr>
      <w:rPr>
        <w:rFonts w:ascii="Wingdings" w:hAnsi="Wingdings" w:hint="default"/>
      </w:rPr>
    </w:lvl>
  </w:abstractNum>
  <w:abstractNum w:abstractNumId="9" w15:restartNumberingAfterBreak="0">
    <w:nsid w:val="6C1B1A3A"/>
    <w:multiLevelType w:val="hybridMultilevel"/>
    <w:tmpl w:val="43102A64"/>
    <w:lvl w:ilvl="0" w:tplc="DA3810A0">
      <w:numFmt w:val="bullet"/>
      <w:lvlText w:val=""/>
      <w:lvlJc w:val="left"/>
      <w:pPr>
        <w:ind w:left="720" w:hanging="360"/>
      </w:pPr>
      <w:rPr>
        <w:rFonts w:ascii="Wingdings" w:eastAsia="Calibri" w:hAnsi="Wingdings" w:cs="Arial" w:hint="default"/>
        <w:color w:val="C8DFA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E13778"/>
    <w:multiLevelType w:val="hybridMultilevel"/>
    <w:tmpl w:val="59080BE2"/>
    <w:lvl w:ilvl="0" w:tplc="24289652">
      <w:start w:val="1"/>
      <w:numFmt w:val="bullet"/>
      <w:pStyle w:val="2Aufzhlung"/>
      <w:lvlText w:val="–"/>
      <w:lvlJc w:val="left"/>
      <w:pPr>
        <w:ind w:left="927" w:hanging="360"/>
      </w:pPr>
      <w:rPr>
        <w:rFonts w:ascii="Arial" w:hAnsi="Arial" w:hint="default"/>
      </w:rPr>
    </w:lvl>
    <w:lvl w:ilvl="1" w:tplc="04070003" w:tentative="1">
      <w:start w:val="1"/>
      <w:numFmt w:val="bullet"/>
      <w:lvlText w:val="o"/>
      <w:lvlJc w:val="left"/>
      <w:pPr>
        <w:ind w:left="1676" w:hanging="360"/>
      </w:pPr>
      <w:rPr>
        <w:rFonts w:ascii="Courier New" w:hAnsi="Courier New" w:cs="Courier New" w:hint="default"/>
      </w:rPr>
    </w:lvl>
    <w:lvl w:ilvl="2" w:tplc="04070005" w:tentative="1">
      <w:start w:val="1"/>
      <w:numFmt w:val="bullet"/>
      <w:lvlText w:val=""/>
      <w:lvlJc w:val="left"/>
      <w:pPr>
        <w:ind w:left="2396" w:hanging="360"/>
      </w:pPr>
      <w:rPr>
        <w:rFonts w:ascii="Wingdings" w:hAnsi="Wingdings" w:hint="default"/>
      </w:rPr>
    </w:lvl>
    <w:lvl w:ilvl="3" w:tplc="04070001" w:tentative="1">
      <w:start w:val="1"/>
      <w:numFmt w:val="bullet"/>
      <w:lvlText w:val=""/>
      <w:lvlJc w:val="left"/>
      <w:pPr>
        <w:ind w:left="3116" w:hanging="360"/>
      </w:pPr>
      <w:rPr>
        <w:rFonts w:ascii="Symbol" w:hAnsi="Symbol" w:hint="default"/>
      </w:rPr>
    </w:lvl>
    <w:lvl w:ilvl="4" w:tplc="04070003" w:tentative="1">
      <w:start w:val="1"/>
      <w:numFmt w:val="bullet"/>
      <w:lvlText w:val="o"/>
      <w:lvlJc w:val="left"/>
      <w:pPr>
        <w:ind w:left="3836" w:hanging="360"/>
      </w:pPr>
      <w:rPr>
        <w:rFonts w:ascii="Courier New" w:hAnsi="Courier New" w:cs="Courier New" w:hint="default"/>
      </w:rPr>
    </w:lvl>
    <w:lvl w:ilvl="5" w:tplc="04070005" w:tentative="1">
      <w:start w:val="1"/>
      <w:numFmt w:val="bullet"/>
      <w:lvlText w:val=""/>
      <w:lvlJc w:val="left"/>
      <w:pPr>
        <w:ind w:left="4556" w:hanging="360"/>
      </w:pPr>
      <w:rPr>
        <w:rFonts w:ascii="Wingdings" w:hAnsi="Wingdings" w:hint="default"/>
      </w:rPr>
    </w:lvl>
    <w:lvl w:ilvl="6" w:tplc="04070001" w:tentative="1">
      <w:start w:val="1"/>
      <w:numFmt w:val="bullet"/>
      <w:lvlText w:val=""/>
      <w:lvlJc w:val="left"/>
      <w:pPr>
        <w:ind w:left="5276" w:hanging="360"/>
      </w:pPr>
      <w:rPr>
        <w:rFonts w:ascii="Symbol" w:hAnsi="Symbol" w:hint="default"/>
      </w:rPr>
    </w:lvl>
    <w:lvl w:ilvl="7" w:tplc="04070003" w:tentative="1">
      <w:start w:val="1"/>
      <w:numFmt w:val="bullet"/>
      <w:lvlText w:val="o"/>
      <w:lvlJc w:val="left"/>
      <w:pPr>
        <w:ind w:left="5996" w:hanging="360"/>
      </w:pPr>
      <w:rPr>
        <w:rFonts w:ascii="Courier New" w:hAnsi="Courier New" w:cs="Courier New" w:hint="default"/>
      </w:rPr>
    </w:lvl>
    <w:lvl w:ilvl="8" w:tplc="04070005" w:tentative="1">
      <w:start w:val="1"/>
      <w:numFmt w:val="bullet"/>
      <w:lvlText w:val=""/>
      <w:lvlJc w:val="left"/>
      <w:pPr>
        <w:ind w:left="6716" w:hanging="360"/>
      </w:pPr>
      <w:rPr>
        <w:rFonts w:ascii="Wingdings" w:hAnsi="Wingdings" w:hint="default"/>
      </w:rPr>
    </w:lvl>
  </w:abstractNum>
  <w:abstractNum w:abstractNumId="11" w15:restartNumberingAfterBreak="0">
    <w:nsid w:val="7EF00263"/>
    <w:multiLevelType w:val="hybridMultilevel"/>
    <w:tmpl w:val="5B70344E"/>
    <w:lvl w:ilvl="0" w:tplc="E5DE22F2">
      <w:start w:val="1"/>
      <w:numFmt w:val="bullet"/>
      <w:lvlText w:val="•"/>
      <w:lvlJc w:val="left"/>
      <w:pPr>
        <w:tabs>
          <w:tab w:val="num" w:pos="720"/>
        </w:tabs>
        <w:ind w:left="720" w:hanging="360"/>
      </w:pPr>
      <w:rPr>
        <w:rFonts w:ascii="Times New Roman" w:hAnsi="Times New Roman" w:hint="default"/>
      </w:rPr>
    </w:lvl>
    <w:lvl w:ilvl="1" w:tplc="EDDC955C" w:tentative="1">
      <w:start w:val="1"/>
      <w:numFmt w:val="bullet"/>
      <w:lvlText w:val="•"/>
      <w:lvlJc w:val="left"/>
      <w:pPr>
        <w:tabs>
          <w:tab w:val="num" w:pos="1440"/>
        </w:tabs>
        <w:ind w:left="1440" w:hanging="360"/>
      </w:pPr>
      <w:rPr>
        <w:rFonts w:ascii="Times New Roman" w:hAnsi="Times New Roman" w:hint="default"/>
      </w:rPr>
    </w:lvl>
    <w:lvl w:ilvl="2" w:tplc="810ABA06" w:tentative="1">
      <w:start w:val="1"/>
      <w:numFmt w:val="bullet"/>
      <w:lvlText w:val="•"/>
      <w:lvlJc w:val="left"/>
      <w:pPr>
        <w:tabs>
          <w:tab w:val="num" w:pos="2160"/>
        </w:tabs>
        <w:ind w:left="2160" w:hanging="360"/>
      </w:pPr>
      <w:rPr>
        <w:rFonts w:ascii="Times New Roman" w:hAnsi="Times New Roman" w:hint="default"/>
      </w:rPr>
    </w:lvl>
    <w:lvl w:ilvl="3" w:tplc="10B2D89E" w:tentative="1">
      <w:start w:val="1"/>
      <w:numFmt w:val="bullet"/>
      <w:lvlText w:val="•"/>
      <w:lvlJc w:val="left"/>
      <w:pPr>
        <w:tabs>
          <w:tab w:val="num" w:pos="2880"/>
        </w:tabs>
        <w:ind w:left="2880" w:hanging="360"/>
      </w:pPr>
      <w:rPr>
        <w:rFonts w:ascii="Times New Roman" w:hAnsi="Times New Roman" w:hint="default"/>
      </w:rPr>
    </w:lvl>
    <w:lvl w:ilvl="4" w:tplc="D9F2AAC4" w:tentative="1">
      <w:start w:val="1"/>
      <w:numFmt w:val="bullet"/>
      <w:lvlText w:val="•"/>
      <w:lvlJc w:val="left"/>
      <w:pPr>
        <w:tabs>
          <w:tab w:val="num" w:pos="3600"/>
        </w:tabs>
        <w:ind w:left="3600" w:hanging="360"/>
      </w:pPr>
      <w:rPr>
        <w:rFonts w:ascii="Times New Roman" w:hAnsi="Times New Roman" w:hint="default"/>
      </w:rPr>
    </w:lvl>
    <w:lvl w:ilvl="5" w:tplc="BC2EA0B8" w:tentative="1">
      <w:start w:val="1"/>
      <w:numFmt w:val="bullet"/>
      <w:lvlText w:val="•"/>
      <w:lvlJc w:val="left"/>
      <w:pPr>
        <w:tabs>
          <w:tab w:val="num" w:pos="4320"/>
        </w:tabs>
        <w:ind w:left="4320" w:hanging="360"/>
      </w:pPr>
      <w:rPr>
        <w:rFonts w:ascii="Times New Roman" w:hAnsi="Times New Roman" w:hint="default"/>
      </w:rPr>
    </w:lvl>
    <w:lvl w:ilvl="6" w:tplc="4980356E" w:tentative="1">
      <w:start w:val="1"/>
      <w:numFmt w:val="bullet"/>
      <w:lvlText w:val="•"/>
      <w:lvlJc w:val="left"/>
      <w:pPr>
        <w:tabs>
          <w:tab w:val="num" w:pos="5040"/>
        </w:tabs>
        <w:ind w:left="5040" w:hanging="360"/>
      </w:pPr>
      <w:rPr>
        <w:rFonts w:ascii="Times New Roman" w:hAnsi="Times New Roman" w:hint="default"/>
      </w:rPr>
    </w:lvl>
    <w:lvl w:ilvl="7" w:tplc="45FC3998" w:tentative="1">
      <w:start w:val="1"/>
      <w:numFmt w:val="bullet"/>
      <w:lvlText w:val="•"/>
      <w:lvlJc w:val="left"/>
      <w:pPr>
        <w:tabs>
          <w:tab w:val="num" w:pos="5760"/>
        </w:tabs>
        <w:ind w:left="5760" w:hanging="360"/>
      </w:pPr>
      <w:rPr>
        <w:rFonts w:ascii="Times New Roman" w:hAnsi="Times New Roman" w:hint="default"/>
      </w:rPr>
    </w:lvl>
    <w:lvl w:ilvl="8" w:tplc="CC964A7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FF2286C"/>
    <w:multiLevelType w:val="hybridMultilevel"/>
    <w:tmpl w:val="92A44818"/>
    <w:lvl w:ilvl="0" w:tplc="42A07520">
      <w:start w:val="1"/>
      <w:numFmt w:val="bullet"/>
      <w:lvlText w:val="•"/>
      <w:lvlJc w:val="left"/>
      <w:pPr>
        <w:tabs>
          <w:tab w:val="num" w:pos="720"/>
        </w:tabs>
        <w:ind w:left="720" w:hanging="360"/>
      </w:pPr>
      <w:rPr>
        <w:rFonts w:ascii="Times New Roman" w:hAnsi="Times New Roman" w:hint="default"/>
      </w:rPr>
    </w:lvl>
    <w:lvl w:ilvl="1" w:tplc="C39480D2" w:tentative="1">
      <w:start w:val="1"/>
      <w:numFmt w:val="bullet"/>
      <w:lvlText w:val="•"/>
      <w:lvlJc w:val="left"/>
      <w:pPr>
        <w:tabs>
          <w:tab w:val="num" w:pos="1440"/>
        </w:tabs>
        <w:ind w:left="1440" w:hanging="360"/>
      </w:pPr>
      <w:rPr>
        <w:rFonts w:ascii="Times New Roman" w:hAnsi="Times New Roman" w:hint="default"/>
      </w:rPr>
    </w:lvl>
    <w:lvl w:ilvl="2" w:tplc="58BEDE96" w:tentative="1">
      <w:start w:val="1"/>
      <w:numFmt w:val="bullet"/>
      <w:lvlText w:val="•"/>
      <w:lvlJc w:val="left"/>
      <w:pPr>
        <w:tabs>
          <w:tab w:val="num" w:pos="2160"/>
        </w:tabs>
        <w:ind w:left="2160" w:hanging="360"/>
      </w:pPr>
      <w:rPr>
        <w:rFonts w:ascii="Times New Roman" w:hAnsi="Times New Roman" w:hint="default"/>
      </w:rPr>
    </w:lvl>
    <w:lvl w:ilvl="3" w:tplc="C93EFDE8" w:tentative="1">
      <w:start w:val="1"/>
      <w:numFmt w:val="bullet"/>
      <w:lvlText w:val="•"/>
      <w:lvlJc w:val="left"/>
      <w:pPr>
        <w:tabs>
          <w:tab w:val="num" w:pos="2880"/>
        </w:tabs>
        <w:ind w:left="2880" w:hanging="360"/>
      </w:pPr>
      <w:rPr>
        <w:rFonts w:ascii="Times New Roman" w:hAnsi="Times New Roman" w:hint="default"/>
      </w:rPr>
    </w:lvl>
    <w:lvl w:ilvl="4" w:tplc="50C8769A" w:tentative="1">
      <w:start w:val="1"/>
      <w:numFmt w:val="bullet"/>
      <w:lvlText w:val="•"/>
      <w:lvlJc w:val="left"/>
      <w:pPr>
        <w:tabs>
          <w:tab w:val="num" w:pos="3600"/>
        </w:tabs>
        <w:ind w:left="3600" w:hanging="360"/>
      </w:pPr>
      <w:rPr>
        <w:rFonts w:ascii="Times New Roman" w:hAnsi="Times New Roman" w:hint="default"/>
      </w:rPr>
    </w:lvl>
    <w:lvl w:ilvl="5" w:tplc="6AC4732A" w:tentative="1">
      <w:start w:val="1"/>
      <w:numFmt w:val="bullet"/>
      <w:lvlText w:val="•"/>
      <w:lvlJc w:val="left"/>
      <w:pPr>
        <w:tabs>
          <w:tab w:val="num" w:pos="4320"/>
        </w:tabs>
        <w:ind w:left="4320" w:hanging="360"/>
      </w:pPr>
      <w:rPr>
        <w:rFonts w:ascii="Times New Roman" w:hAnsi="Times New Roman" w:hint="default"/>
      </w:rPr>
    </w:lvl>
    <w:lvl w:ilvl="6" w:tplc="7BDC4C5C" w:tentative="1">
      <w:start w:val="1"/>
      <w:numFmt w:val="bullet"/>
      <w:lvlText w:val="•"/>
      <w:lvlJc w:val="left"/>
      <w:pPr>
        <w:tabs>
          <w:tab w:val="num" w:pos="5040"/>
        </w:tabs>
        <w:ind w:left="5040" w:hanging="360"/>
      </w:pPr>
      <w:rPr>
        <w:rFonts w:ascii="Times New Roman" w:hAnsi="Times New Roman" w:hint="default"/>
      </w:rPr>
    </w:lvl>
    <w:lvl w:ilvl="7" w:tplc="F9468FAE" w:tentative="1">
      <w:start w:val="1"/>
      <w:numFmt w:val="bullet"/>
      <w:lvlText w:val="•"/>
      <w:lvlJc w:val="left"/>
      <w:pPr>
        <w:tabs>
          <w:tab w:val="num" w:pos="5760"/>
        </w:tabs>
        <w:ind w:left="5760" w:hanging="360"/>
      </w:pPr>
      <w:rPr>
        <w:rFonts w:ascii="Times New Roman" w:hAnsi="Times New Roman" w:hint="default"/>
      </w:rPr>
    </w:lvl>
    <w:lvl w:ilvl="8" w:tplc="8700A9F4" w:tentative="1">
      <w:start w:val="1"/>
      <w:numFmt w:val="bullet"/>
      <w:lvlText w:val="•"/>
      <w:lvlJc w:val="left"/>
      <w:pPr>
        <w:tabs>
          <w:tab w:val="num" w:pos="6480"/>
        </w:tabs>
        <w:ind w:left="6480" w:hanging="360"/>
      </w:pPr>
      <w:rPr>
        <w:rFonts w:ascii="Times New Roman" w:hAnsi="Times New Roman" w:hint="default"/>
      </w:rPr>
    </w:lvl>
  </w:abstractNum>
  <w:num w:numId="1" w16cid:durableId="1870145665">
    <w:abstractNumId w:val="2"/>
  </w:num>
  <w:num w:numId="2" w16cid:durableId="1681815463">
    <w:abstractNumId w:val="12"/>
  </w:num>
  <w:num w:numId="3" w16cid:durableId="670530169">
    <w:abstractNumId w:val="7"/>
  </w:num>
  <w:num w:numId="4" w16cid:durableId="826673763">
    <w:abstractNumId w:val="11"/>
  </w:num>
  <w:num w:numId="5" w16cid:durableId="1440179546">
    <w:abstractNumId w:val="6"/>
  </w:num>
  <w:num w:numId="6" w16cid:durableId="2042246195">
    <w:abstractNumId w:val="8"/>
  </w:num>
  <w:num w:numId="7" w16cid:durableId="2047487742">
    <w:abstractNumId w:val="10"/>
  </w:num>
  <w:num w:numId="8" w16cid:durableId="1865971013">
    <w:abstractNumId w:val="4"/>
  </w:num>
  <w:num w:numId="9" w16cid:durableId="1563104214">
    <w:abstractNumId w:val="5"/>
  </w:num>
  <w:num w:numId="10" w16cid:durableId="1202547368">
    <w:abstractNumId w:val="0"/>
  </w:num>
  <w:num w:numId="11" w16cid:durableId="1244334923">
    <w:abstractNumId w:val="9"/>
  </w:num>
  <w:num w:numId="12" w16cid:durableId="1836145974">
    <w:abstractNumId w:val="1"/>
  </w:num>
  <w:num w:numId="13" w16cid:durableId="487552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C8"/>
    <w:rsid w:val="000002DA"/>
    <w:rsid w:val="00002B5B"/>
    <w:rsid w:val="000043C4"/>
    <w:rsid w:val="0000549C"/>
    <w:rsid w:val="00011153"/>
    <w:rsid w:val="00011160"/>
    <w:rsid w:val="00013B85"/>
    <w:rsid w:val="00015075"/>
    <w:rsid w:val="00037583"/>
    <w:rsid w:val="00037DD3"/>
    <w:rsid w:val="0005252B"/>
    <w:rsid w:val="00052B2F"/>
    <w:rsid w:val="00053D75"/>
    <w:rsid w:val="000632AA"/>
    <w:rsid w:val="000724E7"/>
    <w:rsid w:val="00073E76"/>
    <w:rsid w:val="00082B4D"/>
    <w:rsid w:val="000939D7"/>
    <w:rsid w:val="00095109"/>
    <w:rsid w:val="00097132"/>
    <w:rsid w:val="000975EC"/>
    <w:rsid w:val="000A20B6"/>
    <w:rsid w:val="000A4440"/>
    <w:rsid w:val="000A4E7E"/>
    <w:rsid w:val="000A5719"/>
    <w:rsid w:val="000A5FE5"/>
    <w:rsid w:val="000A68B2"/>
    <w:rsid w:val="000B5A06"/>
    <w:rsid w:val="000C69C3"/>
    <w:rsid w:val="000D1B3C"/>
    <w:rsid w:val="000D540E"/>
    <w:rsid w:val="000E7532"/>
    <w:rsid w:val="000F044A"/>
    <w:rsid w:val="000F1A78"/>
    <w:rsid w:val="000F3E90"/>
    <w:rsid w:val="000F7859"/>
    <w:rsid w:val="00100C38"/>
    <w:rsid w:val="00101AF0"/>
    <w:rsid w:val="001110D6"/>
    <w:rsid w:val="0011485A"/>
    <w:rsid w:val="001152A7"/>
    <w:rsid w:val="0012677F"/>
    <w:rsid w:val="00136668"/>
    <w:rsid w:val="00153FED"/>
    <w:rsid w:val="00156AB0"/>
    <w:rsid w:val="00156D42"/>
    <w:rsid w:val="00161407"/>
    <w:rsid w:val="00162606"/>
    <w:rsid w:val="00164A96"/>
    <w:rsid w:val="00174562"/>
    <w:rsid w:val="00174584"/>
    <w:rsid w:val="00174828"/>
    <w:rsid w:val="00182CF5"/>
    <w:rsid w:val="00187479"/>
    <w:rsid w:val="001916FE"/>
    <w:rsid w:val="001937E6"/>
    <w:rsid w:val="00197659"/>
    <w:rsid w:val="001976DC"/>
    <w:rsid w:val="001A0F57"/>
    <w:rsid w:val="001A136B"/>
    <w:rsid w:val="001A2818"/>
    <w:rsid w:val="001A2FDB"/>
    <w:rsid w:val="001A39C2"/>
    <w:rsid w:val="001B0046"/>
    <w:rsid w:val="001B4093"/>
    <w:rsid w:val="001B739B"/>
    <w:rsid w:val="001C2604"/>
    <w:rsid w:val="001C6F9F"/>
    <w:rsid w:val="001C7EC7"/>
    <w:rsid w:val="001D03AD"/>
    <w:rsid w:val="001E08B7"/>
    <w:rsid w:val="001E0A80"/>
    <w:rsid w:val="001E2D60"/>
    <w:rsid w:val="001E6EC6"/>
    <w:rsid w:val="001E6F66"/>
    <w:rsid w:val="001F13A9"/>
    <w:rsid w:val="002042D1"/>
    <w:rsid w:val="00204978"/>
    <w:rsid w:val="00205D54"/>
    <w:rsid w:val="0020736A"/>
    <w:rsid w:val="00211737"/>
    <w:rsid w:val="00212E22"/>
    <w:rsid w:val="002276BD"/>
    <w:rsid w:val="00240321"/>
    <w:rsid w:val="0024051D"/>
    <w:rsid w:val="00240532"/>
    <w:rsid w:val="00254AA6"/>
    <w:rsid w:val="00255DA2"/>
    <w:rsid w:val="00260406"/>
    <w:rsid w:val="002628AA"/>
    <w:rsid w:val="00264D4C"/>
    <w:rsid w:val="00277899"/>
    <w:rsid w:val="00290FB6"/>
    <w:rsid w:val="00292270"/>
    <w:rsid w:val="002A0F37"/>
    <w:rsid w:val="002A1828"/>
    <w:rsid w:val="002A1970"/>
    <w:rsid w:val="002A3143"/>
    <w:rsid w:val="002B5E06"/>
    <w:rsid w:val="002C467C"/>
    <w:rsid w:val="002C541A"/>
    <w:rsid w:val="002D42D4"/>
    <w:rsid w:val="002D58FB"/>
    <w:rsid w:val="002E02DB"/>
    <w:rsid w:val="002E0D21"/>
    <w:rsid w:val="002E123B"/>
    <w:rsid w:val="002E2FBF"/>
    <w:rsid w:val="002E538F"/>
    <w:rsid w:val="002E7A3F"/>
    <w:rsid w:val="002F671F"/>
    <w:rsid w:val="00302E1C"/>
    <w:rsid w:val="00307204"/>
    <w:rsid w:val="0031336E"/>
    <w:rsid w:val="00314AC3"/>
    <w:rsid w:val="003202B7"/>
    <w:rsid w:val="00332809"/>
    <w:rsid w:val="00333830"/>
    <w:rsid w:val="00340C4C"/>
    <w:rsid w:val="00341D1D"/>
    <w:rsid w:val="00343E92"/>
    <w:rsid w:val="00344345"/>
    <w:rsid w:val="00344401"/>
    <w:rsid w:val="003476B1"/>
    <w:rsid w:val="0036219C"/>
    <w:rsid w:val="003625D9"/>
    <w:rsid w:val="00370179"/>
    <w:rsid w:val="00376859"/>
    <w:rsid w:val="003804C9"/>
    <w:rsid w:val="00383DC5"/>
    <w:rsid w:val="00384CF1"/>
    <w:rsid w:val="003866F0"/>
    <w:rsid w:val="003938C7"/>
    <w:rsid w:val="003954DD"/>
    <w:rsid w:val="00396A07"/>
    <w:rsid w:val="003A15ED"/>
    <w:rsid w:val="003B2365"/>
    <w:rsid w:val="003B2657"/>
    <w:rsid w:val="003C08FF"/>
    <w:rsid w:val="003C3F84"/>
    <w:rsid w:val="003C51FC"/>
    <w:rsid w:val="003C72FE"/>
    <w:rsid w:val="003D1DDD"/>
    <w:rsid w:val="003D1ED8"/>
    <w:rsid w:val="003D2242"/>
    <w:rsid w:val="003F4689"/>
    <w:rsid w:val="003F584A"/>
    <w:rsid w:val="0040437F"/>
    <w:rsid w:val="00405684"/>
    <w:rsid w:val="004059F4"/>
    <w:rsid w:val="004074A7"/>
    <w:rsid w:val="004105FA"/>
    <w:rsid w:val="0042026D"/>
    <w:rsid w:val="00423ABD"/>
    <w:rsid w:val="004255D2"/>
    <w:rsid w:val="00426A1D"/>
    <w:rsid w:val="0043061A"/>
    <w:rsid w:val="004357B6"/>
    <w:rsid w:val="004373AB"/>
    <w:rsid w:val="00445B6F"/>
    <w:rsid w:val="00447366"/>
    <w:rsid w:val="00447573"/>
    <w:rsid w:val="0046517A"/>
    <w:rsid w:val="00465F5E"/>
    <w:rsid w:val="0047030E"/>
    <w:rsid w:val="00470A17"/>
    <w:rsid w:val="00481A4C"/>
    <w:rsid w:val="004829C8"/>
    <w:rsid w:val="00485935"/>
    <w:rsid w:val="004915DC"/>
    <w:rsid w:val="004938DD"/>
    <w:rsid w:val="00493FC8"/>
    <w:rsid w:val="004963B6"/>
    <w:rsid w:val="004B12E6"/>
    <w:rsid w:val="004B30A8"/>
    <w:rsid w:val="004C1548"/>
    <w:rsid w:val="004C3F84"/>
    <w:rsid w:val="004C4068"/>
    <w:rsid w:val="004D27AA"/>
    <w:rsid w:val="004D405B"/>
    <w:rsid w:val="004E2578"/>
    <w:rsid w:val="004E620C"/>
    <w:rsid w:val="004E665B"/>
    <w:rsid w:val="004F3B69"/>
    <w:rsid w:val="004F6C03"/>
    <w:rsid w:val="004F74EE"/>
    <w:rsid w:val="00516298"/>
    <w:rsid w:val="00517768"/>
    <w:rsid w:val="00520F7B"/>
    <w:rsid w:val="00522919"/>
    <w:rsid w:val="00523441"/>
    <w:rsid w:val="00535E98"/>
    <w:rsid w:val="00540CA8"/>
    <w:rsid w:val="0054260A"/>
    <w:rsid w:val="005438B3"/>
    <w:rsid w:val="00553751"/>
    <w:rsid w:val="00555CAA"/>
    <w:rsid w:val="00562C83"/>
    <w:rsid w:val="005642E0"/>
    <w:rsid w:val="00572C7B"/>
    <w:rsid w:val="00576DB5"/>
    <w:rsid w:val="00577818"/>
    <w:rsid w:val="00580B67"/>
    <w:rsid w:val="0058180C"/>
    <w:rsid w:val="005969C5"/>
    <w:rsid w:val="005A15CC"/>
    <w:rsid w:val="005A1CA8"/>
    <w:rsid w:val="005B13CF"/>
    <w:rsid w:val="005B2E47"/>
    <w:rsid w:val="005B6832"/>
    <w:rsid w:val="005B6AAF"/>
    <w:rsid w:val="005C433B"/>
    <w:rsid w:val="005D361D"/>
    <w:rsid w:val="005D46D9"/>
    <w:rsid w:val="005E06EE"/>
    <w:rsid w:val="005E7A65"/>
    <w:rsid w:val="005F1F48"/>
    <w:rsid w:val="006032B7"/>
    <w:rsid w:val="006128D6"/>
    <w:rsid w:val="00615633"/>
    <w:rsid w:val="00616D66"/>
    <w:rsid w:val="00621C2F"/>
    <w:rsid w:val="00621F2A"/>
    <w:rsid w:val="006254E5"/>
    <w:rsid w:val="00627716"/>
    <w:rsid w:val="00630581"/>
    <w:rsid w:val="006332E2"/>
    <w:rsid w:val="0063683C"/>
    <w:rsid w:val="006407C5"/>
    <w:rsid w:val="00641470"/>
    <w:rsid w:val="00641AB7"/>
    <w:rsid w:val="00652FB4"/>
    <w:rsid w:val="006543BC"/>
    <w:rsid w:val="00654EE9"/>
    <w:rsid w:val="00657DB7"/>
    <w:rsid w:val="00661C6B"/>
    <w:rsid w:val="00662041"/>
    <w:rsid w:val="006620BD"/>
    <w:rsid w:val="006629D4"/>
    <w:rsid w:val="006657C0"/>
    <w:rsid w:val="006658CB"/>
    <w:rsid w:val="006663F4"/>
    <w:rsid w:val="00666D5D"/>
    <w:rsid w:val="006710E4"/>
    <w:rsid w:val="00674750"/>
    <w:rsid w:val="006771AD"/>
    <w:rsid w:val="0068197A"/>
    <w:rsid w:val="00682E08"/>
    <w:rsid w:val="00691434"/>
    <w:rsid w:val="00691915"/>
    <w:rsid w:val="006955F4"/>
    <w:rsid w:val="006956FD"/>
    <w:rsid w:val="006A1770"/>
    <w:rsid w:val="006A1DFC"/>
    <w:rsid w:val="006A7D77"/>
    <w:rsid w:val="006B0BF8"/>
    <w:rsid w:val="006B1029"/>
    <w:rsid w:val="006B1DB9"/>
    <w:rsid w:val="006B3387"/>
    <w:rsid w:val="006B4D4F"/>
    <w:rsid w:val="006B5793"/>
    <w:rsid w:val="006C0610"/>
    <w:rsid w:val="006D06E6"/>
    <w:rsid w:val="006D1306"/>
    <w:rsid w:val="006D3D78"/>
    <w:rsid w:val="006D437D"/>
    <w:rsid w:val="006D4716"/>
    <w:rsid w:val="006E1BC0"/>
    <w:rsid w:val="006E2FD7"/>
    <w:rsid w:val="006E30A9"/>
    <w:rsid w:val="006E4124"/>
    <w:rsid w:val="006E783F"/>
    <w:rsid w:val="006F0FCD"/>
    <w:rsid w:val="006F1437"/>
    <w:rsid w:val="0070474C"/>
    <w:rsid w:val="007103D8"/>
    <w:rsid w:val="00716134"/>
    <w:rsid w:val="00724077"/>
    <w:rsid w:val="007260C7"/>
    <w:rsid w:val="007320E0"/>
    <w:rsid w:val="007442A7"/>
    <w:rsid w:val="00750AC2"/>
    <w:rsid w:val="00752D47"/>
    <w:rsid w:val="00752F38"/>
    <w:rsid w:val="007556A4"/>
    <w:rsid w:val="0076438C"/>
    <w:rsid w:val="00765642"/>
    <w:rsid w:val="00771034"/>
    <w:rsid w:val="007713CE"/>
    <w:rsid w:val="00771F4B"/>
    <w:rsid w:val="0077535F"/>
    <w:rsid w:val="007803EC"/>
    <w:rsid w:val="00796934"/>
    <w:rsid w:val="00797CB8"/>
    <w:rsid w:val="007A1F1B"/>
    <w:rsid w:val="007A69BC"/>
    <w:rsid w:val="007B1611"/>
    <w:rsid w:val="007B337A"/>
    <w:rsid w:val="007B5CEC"/>
    <w:rsid w:val="007B6B7A"/>
    <w:rsid w:val="007B7F45"/>
    <w:rsid w:val="007C4584"/>
    <w:rsid w:val="007D3D3B"/>
    <w:rsid w:val="007E529D"/>
    <w:rsid w:val="007E5B5C"/>
    <w:rsid w:val="007E6833"/>
    <w:rsid w:val="007F0930"/>
    <w:rsid w:val="007F0B6E"/>
    <w:rsid w:val="007F1861"/>
    <w:rsid w:val="008067D9"/>
    <w:rsid w:val="00806FAE"/>
    <w:rsid w:val="00812FCA"/>
    <w:rsid w:val="008140C1"/>
    <w:rsid w:val="00817859"/>
    <w:rsid w:val="008224BD"/>
    <w:rsid w:val="00823141"/>
    <w:rsid w:val="0082734A"/>
    <w:rsid w:val="008414CB"/>
    <w:rsid w:val="008437BD"/>
    <w:rsid w:val="0084631A"/>
    <w:rsid w:val="00847563"/>
    <w:rsid w:val="00851A33"/>
    <w:rsid w:val="00852542"/>
    <w:rsid w:val="00853BF1"/>
    <w:rsid w:val="00863C5B"/>
    <w:rsid w:val="00873852"/>
    <w:rsid w:val="00874056"/>
    <w:rsid w:val="00877132"/>
    <w:rsid w:val="008816F5"/>
    <w:rsid w:val="008839DA"/>
    <w:rsid w:val="0088520A"/>
    <w:rsid w:val="008921EF"/>
    <w:rsid w:val="00892932"/>
    <w:rsid w:val="0089459B"/>
    <w:rsid w:val="00895495"/>
    <w:rsid w:val="008A6378"/>
    <w:rsid w:val="008C1A4E"/>
    <w:rsid w:val="008C5F8D"/>
    <w:rsid w:val="008D0B73"/>
    <w:rsid w:val="008E2CEC"/>
    <w:rsid w:val="008F1A14"/>
    <w:rsid w:val="008F21AB"/>
    <w:rsid w:val="008F2BD4"/>
    <w:rsid w:val="009164CB"/>
    <w:rsid w:val="00920386"/>
    <w:rsid w:val="009255FB"/>
    <w:rsid w:val="0092741A"/>
    <w:rsid w:val="0093518D"/>
    <w:rsid w:val="009373DB"/>
    <w:rsid w:val="0094638A"/>
    <w:rsid w:val="0095006D"/>
    <w:rsid w:val="009518D4"/>
    <w:rsid w:val="009565F8"/>
    <w:rsid w:val="00957A0F"/>
    <w:rsid w:val="009729D3"/>
    <w:rsid w:val="00983243"/>
    <w:rsid w:val="00983F11"/>
    <w:rsid w:val="00985A72"/>
    <w:rsid w:val="009869F0"/>
    <w:rsid w:val="009A228A"/>
    <w:rsid w:val="009A3C1A"/>
    <w:rsid w:val="009A6482"/>
    <w:rsid w:val="009B3D20"/>
    <w:rsid w:val="009C30E9"/>
    <w:rsid w:val="009C379B"/>
    <w:rsid w:val="009C3D08"/>
    <w:rsid w:val="009C3E63"/>
    <w:rsid w:val="009D7646"/>
    <w:rsid w:val="009E0A45"/>
    <w:rsid w:val="009E120B"/>
    <w:rsid w:val="009E3B60"/>
    <w:rsid w:val="009F2C14"/>
    <w:rsid w:val="00A06F25"/>
    <w:rsid w:val="00A07817"/>
    <w:rsid w:val="00A146CA"/>
    <w:rsid w:val="00A15144"/>
    <w:rsid w:val="00A3202E"/>
    <w:rsid w:val="00A36DC6"/>
    <w:rsid w:val="00A471C3"/>
    <w:rsid w:val="00A548B7"/>
    <w:rsid w:val="00A60080"/>
    <w:rsid w:val="00A65642"/>
    <w:rsid w:val="00A65C2D"/>
    <w:rsid w:val="00A77129"/>
    <w:rsid w:val="00A77762"/>
    <w:rsid w:val="00A911F5"/>
    <w:rsid w:val="00A94DD1"/>
    <w:rsid w:val="00A95AFD"/>
    <w:rsid w:val="00A963D9"/>
    <w:rsid w:val="00AA0E20"/>
    <w:rsid w:val="00AA176C"/>
    <w:rsid w:val="00AB3F07"/>
    <w:rsid w:val="00AB626C"/>
    <w:rsid w:val="00AC0593"/>
    <w:rsid w:val="00AC6450"/>
    <w:rsid w:val="00AD48E1"/>
    <w:rsid w:val="00AE21F4"/>
    <w:rsid w:val="00AE6B23"/>
    <w:rsid w:val="00AF46FD"/>
    <w:rsid w:val="00AF6C9D"/>
    <w:rsid w:val="00B02C4D"/>
    <w:rsid w:val="00B06B6E"/>
    <w:rsid w:val="00B0793F"/>
    <w:rsid w:val="00B159D8"/>
    <w:rsid w:val="00B15B13"/>
    <w:rsid w:val="00B245B6"/>
    <w:rsid w:val="00B24D3B"/>
    <w:rsid w:val="00B25157"/>
    <w:rsid w:val="00B30526"/>
    <w:rsid w:val="00B40CE4"/>
    <w:rsid w:val="00B46F57"/>
    <w:rsid w:val="00B57845"/>
    <w:rsid w:val="00B63933"/>
    <w:rsid w:val="00B65678"/>
    <w:rsid w:val="00B659EA"/>
    <w:rsid w:val="00B67A3E"/>
    <w:rsid w:val="00B72C8C"/>
    <w:rsid w:val="00B80A22"/>
    <w:rsid w:val="00B81734"/>
    <w:rsid w:val="00B96994"/>
    <w:rsid w:val="00BA3719"/>
    <w:rsid w:val="00BA5329"/>
    <w:rsid w:val="00BA74DF"/>
    <w:rsid w:val="00BA78A8"/>
    <w:rsid w:val="00BB392F"/>
    <w:rsid w:val="00BB7642"/>
    <w:rsid w:val="00BC30BE"/>
    <w:rsid w:val="00BC7AC1"/>
    <w:rsid w:val="00BD2CFF"/>
    <w:rsid w:val="00BD709F"/>
    <w:rsid w:val="00BE00CF"/>
    <w:rsid w:val="00BE47C9"/>
    <w:rsid w:val="00BE79D7"/>
    <w:rsid w:val="00C02CA1"/>
    <w:rsid w:val="00C1194B"/>
    <w:rsid w:val="00C13792"/>
    <w:rsid w:val="00C13CFD"/>
    <w:rsid w:val="00C20510"/>
    <w:rsid w:val="00C22108"/>
    <w:rsid w:val="00C24EDA"/>
    <w:rsid w:val="00C25FF6"/>
    <w:rsid w:val="00C30251"/>
    <w:rsid w:val="00C32FCC"/>
    <w:rsid w:val="00C40633"/>
    <w:rsid w:val="00C41FED"/>
    <w:rsid w:val="00C424E7"/>
    <w:rsid w:val="00C46EE6"/>
    <w:rsid w:val="00C54C1E"/>
    <w:rsid w:val="00C56CD5"/>
    <w:rsid w:val="00C60049"/>
    <w:rsid w:val="00C61667"/>
    <w:rsid w:val="00C6368D"/>
    <w:rsid w:val="00C70813"/>
    <w:rsid w:val="00C72FA1"/>
    <w:rsid w:val="00C740E2"/>
    <w:rsid w:val="00C747ED"/>
    <w:rsid w:val="00C85540"/>
    <w:rsid w:val="00C86E00"/>
    <w:rsid w:val="00C93D49"/>
    <w:rsid w:val="00CA3DA3"/>
    <w:rsid w:val="00CA4C75"/>
    <w:rsid w:val="00CB1915"/>
    <w:rsid w:val="00CB571C"/>
    <w:rsid w:val="00CB64C3"/>
    <w:rsid w:val="00CB6F54"/>
    <w:rsid w:val="00CC2265"/>
    <w:rsid w:val="00CD005A"/>
    <w:rsid w:val="00CE33C9"/>
    <w:rsid w:val="00CE6D6E"/>
    <w:rsid w:val="00CE6E94"/>
    <w:rsid w:val="00CF1CFD"/>
    <w:rsid w:val="00CF1E48"/>
    <w:rsid w:val="00CF306F"/>
    <w:rsid w:val="00CF3CBE"/>
    <w:rsid w:val="00CF55C9"/>
    <w:rsid w:val="00CF7EA5"/>
    <w:rsid w:val="00D048D1"/>
    <w:rsid w:val="00D064B4"/>
    <w:rsid w:val="00D14833"/>
    <w:rsid w:val="00D16353"/>
    <w:rsid w:val="00D205AC"/>
    <w:rsid w:val="00D24AEE"/>
    <w:rsid w:val="00D33701"/>
    <w:rsid w:val="00D41AA4"/>
    <w:rsid w:val="00D428E8"/>
    <w:rsid w:val="00D44FA2"/>
    <w:rsid w:val="00D537D0"/>
    <w:rsid w:val="00D56B3D"/>
    <w:rsid w:val="00D56FAD"/>
    <w:rsid w:val="00D60078"/>
    <w:rsid w:val="00D61E5F"/>
    <w:rsid w:val="00D62CCA"/>
    <w:rsid w:val="00D729F8"/>
    <w:rsid w:val="00D75254"/>
    <w:rsid w:val="00D76D3C"/>
    <w:rsid w:val="00D831EF"/>
    <w:rsid w:val="00D9134F"/>
    <w:rsid w:val="00D94887"/>
    <w:rsid w:val="00D95EE9"/>
    <w:rsid w:val="00D95FB8"/>
    <w:rsid w:val="00D97BF8"/>
    <w:rsid w:val="00DB17BE"/>
    <w:rsid w:val="00DB3931"/>
    <w:rsid w:val="00DB67B9"/>
    <w:rsid w:val="00DC0001"/>
    <w:rsid w:val="00DC40E6"/>
    <w:rsid w:val="00DD2147"/>
    <w:rsid w:val="00DD5650"/>
    <w:rsid w:val="00DE520B"/>
    <w:rsid w:val="00DE5D30"/>
    <w:rsid w:val="00DF2A02"/>
    <w:rsid w:val="00DF32A5"/>
    <w:rsid w:val="00DF3AD3"/>
    <w:rsid w:val="00DF40FB"/>
    <w:rsid w:val="00DF46D1"/>
    <w:rsid w:val="00E00C71"/>
    <w:rsid w:val="00E00CB4"/>
    <w:rsid w:val="00E011CF"/>
    <w:rsid w:val="00E0544F"/>
    <w:rsid w:val="00E076C0"/>
    <w:rsid w:val="00E123F7"/>
    <w:rsid w:val="00E1282E"/>
    <w:rsid w:val="00E22526"/>
    <w:rsid w:val="00E26876"/>
    <w:rsid w:val="00E27268"/>
    <w:rsid w:val="00E357FF"/>
    <w:rsid w:val="00E40194"/>
    <w:rsid w:val="00E4258B"/>
    <w:rsid w:val="00E474CE"/>
    <w:rsid w:val="00E50018"/>
    <w:rsid w:val="00E503BC"/>
    <w:rsid w:val="00E5249A"/>
    <w:rsid w:val="00E53285"/>
    <w:rsid w:val="00E55776"/>
    <w:rsid w:val="00E5770D"/>
    <w:rsid w:val="00E62CBC"/>
    <w:rsid w:val="00E6756D"/>
    <w:rsid w:val="00E76C9E"/>
    <w:rsid w:val="00E80412"/>
    <w:rsid w:val="00E82AFE"/>
    <w:rsid w:val="00E839F7"/>
    <w:rsid w:val="00E87D78"/>
    <w:rsid w:val="00E904D0"/>
    <w:rsid w:val="00EC04F2"/>
    <w:rsid w:val="00EC2C5F"/>
    <w:rsid w:val="00ED2663"/>
    <w:rsid w:val="00EE29CA"/>
    <w:rsid w:val="00EE5AC2"/>
    <w:rsid w:val="00EE7154"/>
    <w:rsid w:val="00EF5E23"/>
    <w:rsid w:val="00F0378E"/>
    <w:rsid w:val="00F0522E"/>
    <w:rsid w:val="00F0673D"/>
    <w:rsid w:val="00F10EDB"/>
    <w:rsid w:val="00F244BE"/>
    <w:rsid w:val="00F27177"/>
    <w:rsid w:val="00F30D59"/>
    <w:rsid w:val="00F32AE0"/>
    <w:rsid w:val="00F36540"/>
    <w:rsid w:val="00F37670"/>
    <w:rsid w:val="00F4045B"/>
    <w:rsid w:val="00F429ED"/>
    <w:rsid w:val="00F47BDE"/>
    <w:rsid w:val="00F51682"/>
    <w:rsid w:val="00F519FE"/>
    <w:rsid w:val="00F56258"/>
    <w:rsid w:val="00F57549"/>
    <w:rsid w:val="00F57D9E"/>
    <w:rsid w:val="00F61596"/>
    <w:rsid w:val="00F7298A"/>
    <w:rsid w:val="00F77CD0"/>
    <w:rsid w:val="00F83169"/>
    <w:rsid w:val="00F84D61"/>
    <w:rsid w:val="00F97878"/>
    <w:rsid w:val="00FA6AFC"/>
    <w:rsid w:val="00FB2ACC"/>
    <w:rsid w:val="00FB5401"/>
    <w:rsid w:val="00FC65CD"/>
    <w:rsid w:val="00FC7849"/>
    <w:rsid w:val="00FD3D04"/>
    <w:rsid w:val="00FE2A84"/>
    <w:rsid w:val="00FE4E80"/>
    <w:rsid w:val="00FF0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9E71E"/>
  <w15:docId w15:val="{9C2F0B29-649C-40BF-AABC-AE2E23DE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40194"/>
    <w:rPr>
      <w:rFonts w:ascii="Arial" w:eastAsia="FangSong" w:hAnsi="Arial" w:cs="Arial"/>
      <w:sz w:val="19"/>
      <w:szCs w:val="19"/>
    </w:rPr>
  </w:style>
  <w:style w:type="paragraph" w:styleId="berschrift1">
    <w:name w:val="heading 1"/>
    <w:aliases w:val="Zwischenüberschrift"/>
    <w:basedOn w:val="Standard"/>
    <w:next w:val="Standard"/>
    <w:link w:val="berschrift1Zchn"/>
    <w:qFormat/>
    <w:rsid w:val="00577818"/>
    <w:pPr>
      <w:keepNext/>
      <w:spacing w:before="200"/>
      <w:outlineLvl w:val="0"/>
    </w:pPr>
    <w:rPr>
      <w:b/>
      <w:bCs/>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qFormat/>
    <w:rsid w:val="00E40194"/>
    <w:pPr>
      <w:spacing w:after="120"/>
    </w:pPr>
    <w:rPr>
      <w:rFonts w:eastAsia="Times New Roman" w:cs="Times New Roman"/>
      <w:szCs w:val="20"/>
    </w:rPr>
  </w:style>
  <w:style w:type="paragraph" w:customStyle="1" w:styleId="Betreff">
    <w:name w:val="Betreff"/>
    <w:basedOn w:val="Standard"/>
    <w:next w:val="Standard"/>
    <w:link w:val="BetreffZchn"/>
    <w:qFormat/>
    <w:rsid w:val="00E40194"/>
    <w:rPr>
      <w:b/>
      <w:color w:val="74777C"/>
      <w:sz w:val="26"/>
      <w:szCs w:val="26"/>
    </w:rPr>
  </w:style>
  <w:style w:type="character" w:customStyle="1" w:styleId="berschrift1Zchn">
    <w:name w:val="Überschrift 1 Zchn"/>
    <w:aliases w:val="Zwischenüberschrift Zchn"/>
    <w:link w:val="berschrift1"/>
    <w:rsid w:val="00577818"/>
    <w:rPr>
      <w:rFonts w:ascii="Arial" w:eastAsia="FangSong" w:hAnsi="Arial" w:cs="Arial"/>
      <w:b/>
      <w:bCs/>
      <w:sz w:val="21"/>
      <w:szCs w:val="19"/>
    </w:rPr>
  </w:style>
  <w:style w:type="paragraph" w:customStyle="1" w:styleId="1Aufzhlung">
    <w:name w:val="1. Aufzählung"/>
    <w:basedOn w:val="Flietext"/>
    <w:link w:val="1AufzhlungZchn"/>
    <w:qFormat/>
    <w:rsid w:val="00E40194"/>
    <w:pPr>
      <w:numPr>
        <w:numId w:val="6"/>
      </w:numPr>
      <w:ind w:left="454" w:hanging="170"/>
    </w:pPr>
  </w:style>
  <w:style w:type="paragraph" w:customStyle="1" w:styleId="2Aufzhlung">
    <w:name w:val="2. Aufzählung"/>
    <w:basedOn w:val="Flietext"/>
    <w:link w:val="2AufzhlungZchn"/>
    <w:qFormat/>
    <w:rsid w:val="00E40194"/>
    <w:pPr>
      <w:numPr>
        <w:numId w:val="7"/>
      </w:numPr>
      <w:tabs>
        <w:tab w:val="num" w:pos="360"/>
      </w:tabs>
      <w:ind w:left="850" w:hanging="170"/>
    </w:pPr>
  </w:style>
  <w:style w:type="paragraph" w:customStyle="1" w:styleId="Nummerierung">
    <w:name w:val="Nummerierung"/>
    <w:basedOn w:val="Flietext"/>
    <w:link w:val="NummerierungZchn"/>
    <w:qFormat/>
    <w:rsid w:val="00E40194"/>
    <w:pPr>
      <w:numPr>
        <w:numId w:val="8"/>
      </w:numPr>
      <w:ind w:left="511" w:hanging="227"/>
    </w:pPr>
  </w:style>
  <w:style w:type="paragraph" w:styleId="berarbeitung">
    <w:name w:val="Revision"/>
    <w:hidden/>
    <w:uiPriority w:val="99"/>
    <w:semiHidden/>
    <w:rsid w:val="00E53285"/>
    <w:rPr>
      <w:sz w:val="24"/>
      <w:szCs w:val="24"/>
    </w:rPr>
  </w:style>
  <w:style w:type="character" w:customStyle="1" w:styleId="FlietextZchn">
    <w:name w:val="Fließtext Zchn"/>
    <w:basedOn w:val="Absatz-Standardschriftart"/>
    <w:link w:val="Flietext"/>
    <w:rsid w:val="00E40194"/>
    <w:rPr>
      <w:rFonts w:ascii="Arial" w:hAnsi="Arial"/>
      <w:sz w:val="19"/>
    </w:rPr>
  </w:style>
  <w:style w:type="character" w:customStyle="1" w:styleId="NummerierungZchn">
    <w:name w:val="Nummerierung Zchn"/>
    <w:basedOn w:val="FlietextZchn"/>
    <w:link w:val="Nummerierung"/>
    <w:rsid w:val="00E40194"/>
    <w:rPr>
      <w:rFonts w:ascii="Arial" w:hAnsi="Arial"/>
      <w:sz w:val="19"/>
    </w:rPr>
  </w:style>
  <w:style w:type="paragraph" w:styleId="Sprechblasentext">
    <w:name w:val="Balloon Text"/>
    <w:basedOn w:val="Standard"/>
    <w:link w:val="SprechblasentextZchn"/>
    <w:semiHidden/>
    <w:unhideWhenUsed/>
    <w:rsid w:val="00E40194"/>
    <w:rPr>
      <w:rFonts w:ascii="Segoe UI" w:hAnsi="Segoe UI" w:cs="Segoe UI"/>
      <w:sz w:val="18"/>
      <w:szCs w:val="18"/>
    </w:rPr>
  </w:style>
  <w:style w:type="table" w:styleId="Tabellenraster">
    <w:name w:val="Table Grid"/>
    <w:basedOn w:val="NormaleTabelle"/>
    <w:rsid w:val="0065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basedOn w:val="Absatz-Standardschriftart"/>
    <w:link w:val="Sprechblasentext"/>
    <w:semiHidden/>
    <w:rsid w:val="00E40194"/>
    <w:rPr>
      <w:rFonts w:ascii="Segoe UI" w:eastAsia="FangSong" w:hAnsi="Segoe UI" w:cs="Segoe UI"/>
      <w:sz w:val="18"/>
      <w:szCs w:val="18"/>
    </w:rPr>
  </w:style>
  <w:style w:type="character" w:customStyle="1" w:styleId="1AufzhlungZchn">
    <w:name w:val="1. Aufzählung Zchn"/>
    <w:basedOn w:val="FlietextZchn"/>
    <w:link w:val="1Aufzhlung"/>
    <w:rsid w:val="0082734A"/>
    <w:rPr>
      <w:rFonts w:ascii="Arial" w:hAnsi="Arial"/>
      <w:sz w:val="19"/>
    </w:rPr>
  </w:style>
  <w:style w:type="character" w:customStyle="1" w:styleId="2AufzhlungZchn">
    <w:name w:val="2. Aufzählung Zchn"/>
    <w:basedOn w:val="FlietextZchn"/>
    <w:link w:val="2Aufzhlung"/>
    <w:rsid w:val="0082734A"/>
    <w:rPr>
      <w:rFonts w:ascii="Arial" w:hAnsi="Arial"/>
      <w:sz w:val="19"/>
    </w:rPr>
  </w:style>
  <w:style w:type="character" w:customStyle="1" w:styleId="BetreffZchn">
    <w:name w:val="Betreff Zchn"/>
    <w:basedOn w:val="Absatz-Standardschriftart"/>
    <w:link w:val="Betreff"/>
    <w:rsid w:val="0082734A"/>
    <w:rPr>
      <w:rFonts w:ascii="Arial" w:eastAsia="FangSong" w:hAnsi="Arial" w:cs="Arial"/>
      <w:b/>
      <w:color w:val="74777C"/>
      <w:sz w:val="26"/>
      <w:szCs w:val="26"/>
    </w:rPr>
  </w:style>
  <w:style w:type="paragraph" w:styleId="Kopfzeile">
    <w:name w:val="header"/>
    <w:basedOn w:val="Standard"/>
    <w:link w:val="KopfzeileZchn"/>
    <w:unhideWhenUsed/>
    <w:rsid w:val="00260406"/>
    <w:pPr>
      <w:tabs>
        <w:tab w:val="center" w:pos="4536"/>
        <w:tab w:val="right" w:pos="9072"/>
      </w:tabs>
    </w:pPr>
  </w:style>
  <w:style w:type="character" w:customStyle="1" w:styleId="KopfzeileZchn">
    <w:name w:val="Kopfzeile Zchn"/>
    <w:basedOn w:val="Absatz-Standardschriftart"/>
    <w:link w:val="Kopfzeile"/>
    <w:rsid w:val="00260406"/>
    <w:rPr>
      <w:rFonts w:ascii="Arial" w:eastAsia="FangSong" w:hAnsi="Arial" w:cs="Arial"/>
      <w:sz w:val="19"/>
      <w:szCs w:val="19"/>
    </w:rPr>
  </w:style>
  <w:style w:type="paragraph" w:styleId="Fuzeile">
    <w:name w:val="footer"/>
    <w:basedOn w:val="Standard"/>
    <w:link w:val="FuzeileZchn"/>
    <w:unhideWhenUsed/>
    <w:rsid w:val="00260406"/>
    <w:pPr>
      <w:tabs>
        <w:tab w:val="center" w:pos="4536"/>
        <w:tab w:val="right" w:pos="9072"/>
      </w:tabs>
    </w:pPr>
  </w:style>
  <w:style w:type="character" w:customStyle="1" w:styleId="FuzeileZchn">
    <w:name w:val="Fußzeile Zchn"/>
    <w:basedOn w:val="Absatz-Standardschriftart"/>
    <w:link w:val="Fuzeile"/>
    <w:rsid w:val="00260406"/>
    <w:rPr>
      <w:rFonts w:ascii="Arial" w:eastAsia="FangSong" w:hAnsi="Arial" w:cs="Arial"/>
      <w:sz w:val="19"/>
      <w:szCs w:val="19"/>
    </w:rPr>
  </w:style>
  <w:style w:type="paragraph" w:customStyle="1" w:styleId="EinfAbs">
    <w:name w:val="[Einf. Abs.]"/>
    <w:basedOn w:val="Standard"/>
    <w:uiPriority w:val="99"/>
    <w:rsid w:val="00517768"/>
    <w:pPr>
      <w:autoSpaceDE w:val="0"/>
      <w:autoSpaceDN w:val="0"/>
      <w:adjustRightInd w:val="0"/>
      <w:spacing w:line="288" w:lineRule="auto"/>
      <w:textAlignment w:val="center"/>
    </w:pPr>
    <w:rPr>
      <w:rFonts w:ascii="MinionPro-Regular" w:eastAsia="Times New Roman" w:hAnsi="MinionPro-Regular" w:cs="MinionPro-Regular"/>
      <w:color w:val="000000"/>
      <w:sz w:val="24"/>
      <w:szCs w:val="24"/>
    </w:rPr>
  </w:style>
  <w:style w:type="paragraph" w:styleId="Listenabsatz">
    <w:name w:val="List Paragraph"/>
    <w:basedOn w:val="Standard"/>
    <w:uiPriority w:val="34"/>
    <w:rsid w:val="00153FED"/>
    <w:pPr>
      <w:ind w:left="720"/>
      <w:contextualSpacing/>
    </w:pPr>
  </w:style>
  <w:style w:type="paragraph" w:styleId="Aufzhlungszeichen">
    <w:name w:val="List Bullet"/>
    <w:basedOn w:val="Standard"/>
    <w:unhideWhenUsed/>
    <w:rsid w:val="005642E0"/>
    <w:pPr>
      <w:numPr>
        <w:numId w:val="10"/>
      </w:numPr>
      <w:contextualSpacing/>
    </w:pPr>
  </w:style>
  <w:style w:type="character" w:styleId="Kommentarzeichen">
    <w:name w:val="annotation reference"/>
    <w:basedOn w:val="Absatz-Standardschriftart"/>
    <w:semiHidden/>
    <w:unhideWhenUsed/>
    <w:rsid w:val="00AE6B23"/>
    <w:rPr>
      <w:sz w:val="16"/>
      <w:szCs w:val="16"/>
    </w:rPr>
  </w:style>
  <w:style w:type="paragraph" w:styleId="Kommentartext">
    <w:name w:val="annotation text"/>
    <w:basedOn w:val="Standard"/>
    <w:link w:val="KommentartextZchn"/>
    <w:unhideWhenUsed/>
    <w:rsid w:val="00AE6B23"/>
    <w:rPr>
      <w:sz w:val="20"/>
      <w:szCs w:val="20"/>
    </w:rPr>
  </w:style>
  <w:style w:type="character" w:customStyle="1" w:styleId="KommentartextZchn">
    <w:name w:val="Kommentartext Zchn"/>
    <w:basedOn w:val="Absatz-Standardschriftart"/>
    <w:link w:val="Kommentartext"/>
    <w:rsid w:val="00AE6B23"/>
    <w:rPr>
      <w:rFonts w:ascii="Arial" w:eastAsia="FangSong" w:hAnsi="Arial" w:cs="Arial"/>
    </w:rPr>
  </w:style>
  <w:style w:type="paragraph" w:styleId="Kommentarthema">
    <w:name w:val="annotation subject"/>
    <w:basedOn w:val="Kommentartext"/>
    <w:next w:val="Kommentartext"/>
    <w:link w:val="KommentarthemaZchn"/>
    <w:semiHidden/>
    <w:unhideWhenUsed/>
    <w:rsid w:val="00AE6B23"/>
    <w:rPr>
      <w:b/>
      <w:bCs/>
    </w:rPr>
  </w:style>
  <w:style w:type="character" w:customStyle="1" w:styleId="KommentarthemaZchn">
    <w:name w:val="Kommentarthema Zchn"/>
    <w:basedOn w:val="KommentartextZchn"/>
    <w:link w:val="Kommentarthema"/>
    <w:semiHidden/>
    <w:rsid w:val="00AE6B23"/>
    <w:rPr>
      <w:rFonts w:ascii="Arial" w:eastAsia="FangSong" w:hAnsi="Arial" w:cs="Arial"/>
      <w:b/>
      <w:bCs/>
    </w:rPr>
  </w:style>
  <w:style w:type="character" w:styleId="Hyperlink">
    <w:name w:val="Hyperlink"/>
    <w:basedOn w:val="Absatz-Standardschriftart"/>
    <w:unhideWhenUsed/>
    <w:qFormat/>
    <w:rsid w:val="009565F8"/>
    <w:rPr>
      <w:color w:val="0000FF" w:themeColor="hyperlink"/>
      <w:u w:val="single"/>
    </w:rPr>
  </w:style>
  <w:style w:type="character" w:styleId="NichtaufgelsteErwhnung">
    <w:name w:val="Unresolved Mention"/>
    <w:basedOn w:val="Absatz-Standardschriftart"/>
    <w:uiPriority w:val="99"/>
    <w:semiHidden/>
    <w:unhideWhenUsed/>
    <w:rsid w:val="00956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836329">
      <w:bodyDiv w:val="1"/>
      <w:marLeft w:val="0"/>
      <w:marRight w:val="0"/>
      <w:marTop w:val="0"/>
      <w:marBottom w:val="0"/>
      <w:divBdr>
        <w:top w:val="none" w:sz="0" w:space="0" w:color="auto"/>
        <w:left w:val="none" w:sz="0" w:space="0" w:color="auto"/>
        <w:bottom w:val="none" w:sz="0" w:space="0" w:color="auto"/>
        <w:right w:val="none" w:sz="0" w:space="0" w:color="auto"/>
      </w:divBdr>
    </w:div>
    <w:div w:id="1408309598">
      <w:bodyDiv w:val="1"/>
      <w:marLeft w:val="0"/>
      <w:marRight w:val="0"/>
      <w:marTop w:val="0"/>
      <w:marBottom w:val="0"/>
      <w:divBdr>
        <w:top w:val="none" w:sz="0" w:space="0" w:color="auto"/>
        <w:left w:val="none" w:sz="0" w:space="0" w:color="auto"/>
        <w:bottom w:val="none" w:sz="0" w:space="0" w:color="auto"/>
        <w:right w:val="none" w:sz="0" w:space="0" w:color="auto"/>
      </w:divBdr>
    </w:div>
    <w:div w:id="14494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ch\AppData\Roaming\Microsoft\Templates\LINDA_Pressemitteil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D8C1-F10F-4CF9-B4E0-405C4A0C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LINDA_Pressemitteilung.dotx</Template>
  <TotalTime>0</TotalTime>
  <Pages>3</Pages>
  <Words>785</Words>
  <Characters>5064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5838</CharactersWithSpaces>
  <SharedDoc>false</SharedDoc>
  <HLinks>
    <vt:vector size="6" baseType="variant">
      <vt:variant>
        <vt:i4>5767290</vt:i4>
      </vt:variant>
      <vt:variant>
        <vt:i4>0</vt:i4>
      </vt:variant>
      <vt:variant>
        <vt:i4>0</vt:i4>
      </vt:variant>
      <vt:variant>
        <vt:i4>5</vt:i4>
      </vt:variant>
      <vt:variant>
        <vt:lpwstr>mailto:mvda@mvda.de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Baron, Rene</dc:creator>
  <cp:lastModifiedBy>Bosch, Carolina</cp:lastModifiedBy>
  <cp:revision>4</cp:revision>
  <cp:lastPrinted>2019-05-23T08:36:00Z</cp:lastPrinted>
  <dcterms:created xsi:type="dcterms:W3CDTF">2024-05-02T11:41:00Z</dcterms:created>
  <dcterms:modified xsi:type="dcterms:W3CDTF">2024-05-29T08:10:00Z</dcterms:modified>
</cp:coreProperties>
</file>