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B741" w14:textId="313C01D1" w:rsidR="00361903" w:rsidRPr="00686151" w:rsidRDefault="00FC54CA" w:rsidP="00361903">
      <w:pPr>
        <w:rPr>
          <w:b/>
          <w:bCs/>
          <w:color w:val="74777C"/>
          <w:sz w:val="40"/>
          <w:szCs w:val="40"/>
        </w:rPr>
      </w:pPr>
      <w:bookmarkStart w:id="0" w:name="_Hlk57360518"/>
      <w:r>
        <w:rPr>
          <w:b/>
          <w:bCs/>
          <w:color w:val="74777C"/>
          <w:sz w:val="40"/>
          <w:szCs w:val="40"/>
        </w:rPr>
        <w:t>Gesund durch die Festtage</w:t>
      </w:r>
    </w:p>
    <w:p w14:paraId="601C38DC" w14:textId="77777777" w:rsidR="009C3D08" w:rsidRPr="00C95027" w:rsidRDefault="009C3D08" w:rsidP="009C3D08"/>
    <w:p w14:paraId="4A62EF3A" w14:textId="51D60E3A" w:rsidR="00361903" w:rsidRDefault="00FC54CA" w:rsidP="00FC54CA">
      <w:pPr>
        <w:rPr>
          <w:b/>
          <w:bCs/>
          <w:color w:val="74777C"/>
          <w:sz w:val="28"/>
          <w:szCs w:val="28"/>
        </w:rPr>
      </w:pPr>
      <w:r>
        <w:rPr>
          <w:b/>
          <w:bCs/>
          <w:color w:val="74777C"/>
          <w:sz w:val="28"/>
          <w:szCs w:val="28"/>
        </w:rPr>
        <w:t xml:space="preserve">LINDA Apotheken haben viele Tipps für die stressige </w:t>
      </w:r>
      <w:r>
        <w:rPr>
          <w:b/>
          <w:bCs/>
          <w:color w:val="74777C"/>
          <w:sz w:val="28"/>
          <w:szCs w:val="28"/>
        </w:rPr>
        <w:br/>
        <w:t>Vorweihnachtszeit</w:t>
      </w:r>
    </w:p>
    <w:p w14:paraId="0E089AC3" w14:textId="77777777" w:rsidR="00413DBC" w:rsidRPr="00092383" w:rsidRDefault="00413DBC" w:rsidP="00361903">
      <w:pPr>
        <w:jc w:val="both"/>
        <w:rPr>
          <w:b/>
          <w:bCs/>
          <w:color w:val="74777C"/>
          <w:sz w:val="28"/>
          <w:szCs w:val="28"/>
        </w:rPr>
      </w:pPr>
    </w:p>
    <w:p w14:paraId="4B393101" w14:textId="503ACCBD" w:rsidR="000937A9" w:rsidRPr="000937A9" w:rsidRDefault="00361903" w:rsidP="00686151">
      <w:pPr>
        <w:jc w:val="both"/>
        <w:rPr>
          <w:rFonts w:eastAsia="Times New Roman"/>
          <w:b/>
          <w:bCs/>
          <w:color w:val="74777C"/>
          <w:sz w:val="22"/>
          <w:szCs w:val="22"/>
        </w:rPr>
      </w:pPr>
      <w:r w:rsidRPr="006F758C">
        <w:rPr>
          <w:rFonts w:eastAsia="Times New Roman"/>
          <w:b/>
          <w:bCs/>
          <w:color w:val="74777C"/>
          <w:sz w:val="22"/>
          <w:szCs w:val="22"/>
        </w:rPr>
        <w:t xml:space="preserve">Köln, </w:t>
      </w:r>
      <w:r w:rsidR="003B774C">
        <w:rPr>
          <w:rFonts w:eastAsia="Times New Roman"/>
          <w:b/>
          <w:bCs/>
          <w:color w:val="74777C"/>
          <w:sz w:val="22"/>
          <w:szCs w:val="22"/>
        </w:rPr>
        <w:t>1</w:t>
      </w:r>
      <w:r w:rsidR="00FC54CA">
        <w:rPr>
          <w:rFonts w:eastAsia="Times New Roman"/>
          <w:b/>
          <w:bCs/>
          <w:color w:val="74777C"/>
          <w:sz w:val="22"/>
          <w:szCs w:val="22"/>
        </w:rPr>
        <w:t>4</w:t>
      </w:r>
      <w:r w:rsidR="00686151">
        <w:rPr>
          <w:rFonts w:eastAsia="Times New Roman"/>
          <w:b/>
          <w:bCs/>
          <w:color w:val="74777C"/>
          <w:sz w:val="22"/>
          <w:szCs w:val="22"/>
        </w:rPr>
        <w:t>.</w:t>
      </w:r>
      <w:r w:rsidR="00FC54CA">
        <w:rPr>
          <w:rFonts w:eastAsia="Times New Roman"/>
          <w:b/>
          <w:bCs/>
          <w:color w:val="74777C"/>
          <w:sz w:val="22"/>
          <w:szCs w:val="22"/>
        </w:rPr>
        <w:t>11</w:t>
      </w:r>
      <w:r w:rsidRPr="006F758C">
        <w:rPr>
          <w:rFonts w:eastAsia="Times New Roman"/>
          <w:b/>
          <w:bCs/>
          <w:color w:val="74777C"/>
          <w:sz w:val="22"/>
          <w:szCs w:val="22"/>
        </w:rPr>
        <w:t>.202</w:t>
      </w:r>
      <w:r w:rsidR="00686151">
        <w:rPr>
          <w:rFonts w:eastAsia="Times New Roman"/>
          <w:b/>
          <w:bCs/>
          <w:color w:val="74777C"/>
          <w:sz w:val="22"/>
          <w:szCs w:val="22"/>
        </w:rPr>
        <w:t>2</w:t>
      </w:r>
      <w:r w:rsidRPr="002E5B7F">
        <w:rPr>
          <w:rFonts w:eastAsia="Times New Roman"/>
          <w:color w:val="74777C"/>
          <w:sz w:val="22"/>
          <w:szCs w:val="22"/>
        </w:rPr>
        <w:t xml:space="preserve"> </w:t>
      </w:r>
      <w:r w:rsidRPr="000937A9">
        <w:rPr>
          <w:rFonts w:eastAsia="Times New Roman"/>
          <w:b/>
          <w:bCs/>
          <w:color w:val="74777C"/>
          <w:sz w:val="22"/>
          <w:szCs w:val="22"/>
        </w:rPr>
        <w:t>–</w:t>
      </w:r>
      <w:bookmarkEnd w:id="0"/>
      <w:r w:rsidR="00686151" w:rsidRPr="000937A9">
        <w:rPr>
          <w:rFonts w:eastAsia="Times New Roman"/>
          <w:b/>
          <w:bCs/>
          <w:color w:val="74777C"/>
          <w:sz w:val="22"/>
          <w:szCs w:val="22"/>
        </w:rPr>
        <w:t xml:space="preserve"> </w:t>
      </w:r>
      <w:r w:rsidR="00FC54CA" w:rsidRPr="00FC54CA">
        <w:rPr>
          <w:rFonts w:eastAsia="Times New Roman"/>
          <w:b/>
          <w:bCs/>
          <w:color w:val="74777C"/>
          <w:sz w:val="22"/>
          <w:szCs w:val="22"/>
        </w:rPr>
        <w:t xml:space="preserve">Sternenglanz und Lichtgefunkel, Vorfreude und Geselligkeit: Die Advents- und Weihnachtszeit hat ihren besonderen Zauber. Aber sie bringt mit oft aufreibenden Vorbereitungen und vielen lukullischen Versuchungen auch einige Belastungen für die Gesundheit mit sich. </w:t>
      </w:r>
      <w:r w:rsidR="00FC54CA">
        <w:rPr>
          <w:rFonts w:eastAsia="Times New Roman"/>
          <w:b/>
          <w:bCs/>
          <w:color w:val="74777C"/>
          <w:sz w:val="22"/>
          <w:szCs w:val="22"/>
        </w:rPr>
        <w:t>Im Rahmen der Beratungswochen „Wau, schon wieder Weihnachten!“</w:t>
      </w:r>
      <w:r w:rsidR="00FC54CA" w:rsidRPr="00FC54CA">
        <w:rPr>
          <w:rFonts w:eastAsia="Times New Roman"/>
          <w:b/>
          <w:bCs/>
          <w:color w:val="74777C"/>
          <w:sz w:val="22"/>
          <w:szCs w:val="22"/>
        </w:rPr>
        <w:t xml:space="preserve"> wollen LINDA Apotheken ihren </w:t>
      </w:r>
      <w:proofErr w:type="spellStart"/>
      <w:r w:rsidR="00FC54CA" w:rsidRPr="00FC54CA">
        <w:rPr>
          <w:rFonts w:eastAsia="Times New Roman"/>
          <w:b/>
          <w:bCs/>
          <w:color w:val="74777C"/>
          <w:sz w:val="22"/>
          <w:szCs w:val="22"/>
        </w:rPr>
        <w:t>Kund</w:t>
      </w:r>
      <w:r w:rsidR="00FC54CA">
        <w:rPr>
          <w:rFonts w:eastAsia="Times New Roman"/>
          <w:b/>
          <w:bCs/>
          <w:color w:val="74777C"/>
          <w:sz w:val="22"/>
          <w:szCs w:val="22"/>
        </w:rPr>
        <w:t>:</w:t>
      </w:r>
      <w:r w:rsidR="00FC54CA" w:rsidRPr="00FC54CA">
        <w:rPr>
          <w:rFonts w:eastAsia="Times New Roman"/>
          <w:b/>
          <w:bCs/>
          <w:color w:val="74777C"/>
          <w:sz w:val="22"/>
          <w:szCs w:val="22"/>
        </w:rPr>
        <w:t>innen</w:t>
      </w:r>
      <w:proofErr w:type="spellEnd"/>
      <w:r w:rsidR="00FC54CA" w:rsidRPr="00FC54CA">
        <w:rPr>
          <w:rFonts w:eastAsia="Times New Roman"/>
          <w:b/>
          <w:bCs/>
          <w:color w:val="74777C"/>
          <w:sz w:val="22"/>
          <w:szCs w:val="22"/>
        </w:rPr>
        <w:t xml:space="preserve"> </w:t>
      </w:r>
      <w:r w:rsidR="00FC54CA">
        <w:rPr>
          <w:rFonts w:eastAsia="Times New Roman"/>
          <w:b/>
          <w:bCs/>
          <w:color w:val="74777C"/>
          <w:sz w:val="22"/>
          <w:szCs w:val="22"/>
        </w:rPr>
        <w:t xml:space="preserve">vom 14.11. bis 24.12.2022 </w:t>
      </w:r>
      <w:r w:rsidR="00FC54CA" w:rsidRPr="00FC54CA">
        <w:rPr>
          <w:rFonts w:eastAsia="Times New Roman"/>
          <w:b/>
          <w:bCs/>
          <w:color w:val="74777C"/>
          <w:sz w:val="22"/>
          <w:szCs w:val="22"/>
        </w:rPr>
        <w:t>dabei helfen, die festlichen Wochen möglichst stressfrei, fröhlich und ohne Beschwerden genießen zu können. Gekrönt wird dies durch eine besondere Spendenaktion.</w:t>
      </w:r>
    </w:p>
    <w:p w14:paraId="3666241B" w14:textId="77777777" w:rsidR="000937A9" w:rsidRDefault="000937A9" w:rsidP="00686151">
      <w:pPr>
        <w:jc w:val="both"/>
        <w:rPr>
          <w:rFonts w:eastAsia="Times New Roman"/>
          <w:color w:val="74777C"/>
          <w:sz w:val="22"/>
          <w:szCs w:val="22"/>
        </w:rPr>
      </w:pPr>
    </w:p>
    <w:p w14:paraId="77D2B478" w14:textId="0DAC2490" w:rsidR="00DB1BC7" w:rsidRDefault="00FC54CA" w:rsidP="00DB1BC7">
      <w:pPr>
        <w:jc w:val="both"/>
        <w:rPr>
          <w:rFonts w:eastAsia="Times New Roman"/>
          <w:color w:val="74777C"/>
          <w:sz w:val="22"/>
          <w:szCs w:val="22"/>
        </w:rPr>
      </w:pPr>
      <w:r w:rsidRPr="00FC54CA">
        <w:rPr>
          <w:rFonts w:eastAsia="Times New Roman"/>
          <w:color w:val="74777C"/>
          <w:sz w:val="22"/>
          <w:szCs w:val="22"/>
        </w:rPr>
        <w:t>In der Weihnachtszeit ist oft viel los: Der Jahresabschluss in der Firma steht an, Geschenke wollen besorgt und die Feiertage samt Festessen organisiert werden. Nebenbei flattern Einladungen zu Weihnachtsfeiern und Adventskaffees ins Haus und wir „sündigen“ jetzt öfter als sonst bei Plätzchen, deftigen Braten und Glühwein. Dann ist der Stresspegel hoch, die Verdauung steht unter Druck und obendrein fordert die heranrollende Erkältungswelle das Immunsystem heraus.</w:t>
      </w:r>
    </w:p>
    <w:p w14:paraId="3DA568A4" w14:textId="77777777" w:rsidR="00FC54CA" w:rsidRDefault="00FC54CA" w:rsidP="00DB1BC7">
      <w:pPr>
        <w:jc w:val="both"/>
        <w:rPr>
          <w:rFonts w:eastAsia="Times New Roman"/>
          <w:color w:val="74777C"/>
          <w:sz w:val="22"/>
          <w:szCs w:val="22"/>
        </w:rPr>
      </w:pPr>
    </w:p>
    <w:p w14:paraId="09717954" w14:textId="451B662E" w:rsidR="00801178" w:rsidRDefault="00FC54CA" w:rsidP="00DB1BC7">
      <w:pPr>
        <w:jc w:val="both"/>
        <w:rPr>
          <w:rFonts w:eastAsia="Times New Roman"/>
          <w:color w:val="74777C"/>
          <w:sz w:val="22"/>
          <w:szCs w:val="22"/>
        </w:rPr>
      </w:pPr>
      <w:r w:rsidRPr="00FC54CA">
        <w:rPr>
          <w:rFonts w:eastAsia="Times New Roman"/>
          <w:color w:val="74777C"/>
          <w:sz w:val="22"/>
          <w:szCs w:val="22"/>
        </w:rPr>
        <w:t xml:space="preserve">Magen-Darm-Probleme, Schlafstörungen, Kopfschmerzen und Nervosität können dann die Freude am Fest schmälern. Laut einer </w:t>
      </w:r>
      <w:proofErr w:type="spellStart"/>
      <w:r w:rsidRPr="00FC54CA">
        <w:rPr>
          <w:rFonts w:eastAsia="Times New Roman"/>
          <w:color w:val="74777C"/>
          <w:sz w:val="22"/>
          <w:szCs w:val="22"/>
        </w:rPr>
        <w:t>forsa</w:t>
      </w:r>
      <w:proofErr w:type="spellEnd"/>
      <w:r w:rsidRPr="00FC54CA">
        <w:rPr>
          <w:rFonts w:eastAsia="Times New Roman"/>
          <w:color w:val="74777C"/>
          <w:sz w:val="22"/>
          <w:szCs w:val="22"/>
        </w:rPr>
        <w:t xml:space="preserve">-Umfrage im Auftrag der KKH Kaufmännische Krankenkasse belastete 2021 tatsächlich jeden Zweiten die Sorge, dass ein Familienmitglied die Feiertage im Bett oder gar im Krankenhaus verbringen muss – sei es wegen Covid-19 oder einem anderen Leiden. Damit es nicht so weit kommt, sollte die Hausapotheke rechtzeitig sorgfältig bestückt werden – etwa mit </w:t>
      </w:r>
      <w:r w:rsidR="00150A96">
        <w:rPr>
          <w:rFonts w:eastAsia="Times New Roman"/>
          <w:color w:val="74777C"/>
          <w:sz w:val="22"/>
          <w:szCs w:val="22"/>
        </w:rPr>
        <w:t>Erkältungsprodukten,</w:t>
      </w:r>
      <w:r w:rsidR="00150A96" w:rsidRPr="00FC54CA">
        <w:rPr>
          <w:rFonts w:eastAsia="Times New Roman"/>
          <w:color w:val="74777C"/>
          <w:sz w:val="22"/>
          <w:szCs w:val="22"/>
        </w:rPr>
        <w:t xml:space="preserve"> </w:t>
      </w:r>
      <w:r w:rsidRPr="00FC54CA">
        <w:rPr>
          <w:rFonts w:eastAsia="Times New Roman"/>
          <w:color w:val="74777C"/>
          <w:sz w:val="22"/>
          <w:szCs w:val="22"/>
        </w:rPr>
        <w:t xml:space="preserve">Magentropfen, </w:t>
      </w:r>
      <w:r w:rsidR="00150A96">
        <w:rPr>
          <w:rFonts w:eastAsia="Times New Roman"/>
          <w:color w:val="74777C"/>
          <w:sz w:val="22"/>
          <w:szCs w:val="22"/>
        </w:rPr>
        <w:t>Produkten gegen Verspannungen und</w:t>
      </w:r>
      <w:r w:rsidRPr="00FC54CA">
        <w:rPr>
          <w:rFonts w:eastAsia="Times New Roman"/>
          <w:color w:val="74777C"/>
          <w:sz w:val="22"/>
          <w:szCs w:val="22"/>
        </w:rPr>
        <w:t xml:space="preserve"> abwehrstärkenden Mitteln und Co.</w:t>
      </w:r>
      <w:r w:rsidR="00DC28F1">
        <w:rPr>
          <w:rFonts w:eastAsia="Times New Roman"/>
          <w:color w:val="74777C"/>
          <w:sz w:val="22"/>
          <w:szCs w:val="22"/>
        </w:rPr>
        <w:t xml:space="preserve"> Und auch fürs Wohlfühlen hat die Apotheke einiges parat.</w:t>
      </w:r>
      <w:r w:rsidRPr="00FC54CA">
        <w:rPr>
          <w:rFonts w:eastAsia="Times New Roman"/>
          <w:color w:val="74777C"/>
          <w:sz w:val="22"/>
          <w:szCs w:val="22"/>
        </w:rPr>
        <w:t xml:space="preserve"> Am besten lässt man sich für die individuelle Ausstattung fachgerecht beraten. Dafür lohnt sich besonders der Gang in eine LINDA Apotheke. Denn unter dem Motto „Wau, schon wieder Weihnachten“ läuft bis zum Heiligabend eine große Advents- und Weihnachtskampagne mit vielen Aktionen, </w:t>
      </w:r>
      <w:r w:rsidR="00E03032">
        <w:rPr>
          <w:rFonts w:eastAsia="Times New Roman"/>
          <w:color w:val="74777C"/>
          <w:sz w:val="22"/>
          <w:szCs w:val="22"/>
        </w:rPr>
        <w:t xml:space="preserve">einem Online-Adventskalender auf www.linda.de, </w:t>
      </w:r>
      <w:r w:rsidRPr="00FC54CA">
        <w:rPr>
          <w:rFonts w:eastAsia="Times New Roman"/>
          <w:color w:val="74777C"/>
          <w:sz w:val="22"/>
          <w:szCs w:val="22"/>
        </w:rPr>
        <w:t xml:space="preserve">11 </w:t>
      </w:r>
      <w:r w:rsidR="00E03032">
        <w:rPr>
          <w:rFonts w:eastAsia="Times New Roman"/>
          <w:color w:val="74777C"/>
          <w:sz w:val="22"/>
          <w:szCs w:val="22"/>
        </w:rPr>
        <w:t xml:space="preserve">ausgewählten </w:t>
      </w:r>
      <w:r w:rsidRPr="00FC54CA">
        <w:rPr>
          <w:rFonts w:eastAsia="Times New Roman"/>
          <w:color w:val="74777C"/>
          <w:sz w:val="22"/>
          <w:szCs w:val="22"/>
        </w:rPr>
        <w:t>Produkt</w:t>
      </w:r>
      <w:r w:rsidR="00E03032">
        <w:rPr>
          <w:rFonts w:eastAsia="Times New Roman"/>
          <w:color w:val="74777C"/>
          <w:sz w:val="22"/>
          <w:szCs w:val="22"/>
        </w:rPr>
        <w:t>empfehlungen</w:t>
      </w:r>
      <w:r w:rsidRPr="00FC54CA">
        <w:rPr>
          <w:rFonts w:eastAsia="Times New Roman"/>
          <w:color w:val="74777C"/>
          <w:sz w:val="22"/>
          <w:szCs w:val="22"/>
        </w:rPr>
        <w:t>,</w:t>
      </w:r>
      <w:r w:rsidR="00150A96">
        <w:rPr>
          <w:rFonts w:eastAsia="Times New Roman"/>
          <w:color w:val="74777C"/>
          <w:sz w:val="22"/>
          <w:szCs w:val="22"/>
        </w:rPr>
        <w:t xml:space="preserve"> </w:t>
      </w:r>
      <w:r w:rsidR="00D460A9">
        <w:rPr>
          <w:rFonts w:eastAsia="Times New Roman"/>
          <w:color w:val="74777C"/>
          <w:sz w:val="22"/>
          <w:szCs w:val="22"/>
        </w:rPr>
        <w:t xml:space="preserve">Rabatt- und </w:t>
      </w:r>
      <w:r w:rsidR="00150A96">
        <w:rPr>
          <w:rFonts w:eastAsia="Times New Roman"/>
          <w:color w:val="74777C"/>
          <w:sz w:val="22"/>
          <w:szCs w:val="22"/>
        </w:rPr>
        <w:t xml:space="preserve">PAYBACK </w:t>
      </w:r>
      <w:r w:rsidRPr="00FC54CA">
        <w:rPr>
          <w:rFonts w:eastAsia="Times New Roman"/>
          <w:color w:val="74777C"/>
          <w:sz w:val="22"/>
          <w:szCs w:val="22"/>
        </w:rPr>
        <w:t xml:space="preserve">Coupons </w:t>
      </w:r>
      <w:r w:rsidR="00012AE3">
        <w:rPr>
          <w:rFonts w:eastAsia="Times New Roman"/>
          <w:color w:val="74777C"/>
          <w:sz w:val="22"/>
          <w:szCs w:val="22"/>
        </w:rPr>
        <w:t>sowie</w:t>
      </w:r>
      <w:r w:rsidRPr="00FC54CA">
        <w:rPr>
          <w:rFonts w:eastAsia="Times New Roman"/>
          <w:color w:val="74777C"/>
          <w:sz w:val="22"/>
          <w:szCs w:val="22"/>
        </w:rPr>
        <w:t xml:space="preserve"> Geschenkgutscheinen</w:t>
      </w:r>
      <w:r w:rsidR="00E03032">
        <w:rPr>
          <w:rFonts w:eastAsia="Times New Roman"/>
          <w:color w:val="74777C"/>
          <w:sz w:val="22"/>
          <w:szCs w:val="22"/>
        </w:rPr>
        <w:t xml:space="preserve"> für Freunde und Familie</w:t>
      </w:r>
      <w:r w:rsidRPr="00FC54CA">
        <w:rPr>
          <w:rFonts w:eastAsia="Times New Roman"/>
          <w:color w:val="74777C"/>
          <w:sz w:val="22"/>
          <w:szCs w:val="22"/>
        </w:rPr>
        <w:t>.</w:t>
      </w:r>
      <w:r w:rsidR="00150A96">
        <w:rPr>
          <w:rFonts w:eastAsia="Times New Roman"/>
          <w:color w:val="74777C"/>
          <w:sz w:val="22"/>
          <w:szCs w:val="22"/>
        </w:rPr>
        <w:t xml:space="preserve"> </w:t>
      </w:r>
    </w:p>
    <w:p w14:paraId="13471861" w14:textId="77777777" w:rsidR="00FC54CA" w:rsidRDefault="00FC54CA" w:rsidP="00DB1BC7">
      <w:pPr>
        <w:jc w:val="both"/>
        <w:rPr>
          <w:rFonts w:eastAsia="Times New Roman"/>
          <w:color w:val="74777C"/>
          <w:sz w:val="22"/>
          <w:szCs w:val="22"/>
        </w:rPr>
      </w:pPr>
    </w:p>
    <w:p w14:paraId="19D64C73" w14:textId="2984B7A3" w:rsidR="00E03032" w:rsidRPr="00E03032" w:rsidRDefault="00E03032" w:rsidP="00686151">
      <w:pPr>
        <w:jc w:val="both"/>
        <w:rPr>
          <w:rFonts w:eastAsia="Times New Roman"/>
          <w:b/>
          <w:bCs/>
          <w:color w:val="74777C"/>
          <w:sz w:val="22"/>
          <w:szCs w:val="22"/>
        </w:rPr>
      </w:pPr>
      <w:r w:rsidRPr="00E03032">
        <w:rPr>
          <w:rFonts w:eastAsia="Times New Roman"/>
          <w:b/>
          <w:bCs/>
          <w:color w:val="74777C"/>
          <w:sz w:val="22"/>
          <w:szCs w:val="22"/>
        </w:rPr>
        <w:t>Malen und basteln für den guten Zweck</w:t>
      </w:r>
    </w:p>
    <w:p w14:paraId="5C356463" w14:textId="648EB570" w:rsidR="00686151" w:rsidRDefault="00E03032" w:rsidP="00686151">
      <w:pPr>
        <w:jc w:val="both"/>
        <w:rPr>
          <w:rFonts w:eastAsia="Times New Roman"/>
          <w:color w:val="74777C"/>
          <w:sz w:val="22"/>
          <w:szCs w:val="22"/>
        </w:rPr>
      </w:pPr>
      <w:r>
        <w:rPr>
          <w:rFonts w:eastAsia="Times New Roman"/>
          <w:color w:val="74777C"/>
          <w:sz w:val="22"/>
          <w:szCs w:val="22"/>
        </w:rPr>
        <w:t>Für Spaß und Freude sorgt die Bastel</w:t>
      </w:r>
      <w:r w:rsidR="00FC54CA" w:rsidRPr="00FC54CA">
        <w:rPr>
          <w:rFonts w:eastAsia="Times New Roman"/>
          <w:color w:val="74777C"/>
          <w:sz w:val="22"/>
          <w:szCs w:val="22"/>
        </w:rPr>
        <w:t xml:space="preserve">- und Mitmachaktion für Kinder: Auf Wunsch erhalten die Kleinen in der LINDA Apotheke eine Engel-Vorlage </w:t>
      </w:r>
      <w:r>
        <w:rPr>
          <w:rFonts w:eastAsia="Times New Roman"/>
          <w:color w:val="74777C"/>
          <w:sz w:val="22"/>
          <w:szCs w:val="22"/>
        </w:rPr>
        <w:t>und können diese nach Herzenslust verzieren und bem</w:t>
      </w:r>
      <w:r w:rsidR="00FC54CA" w:rsidRPr="00FC54CA">
        <w:rPr>
          <w:rFonts w:eastAsia="Times New Roman"/>
          <w:color w:val="74777C"/>
          <w:sz w:val="22"/>
          <w:szCs w:val="22"/>
        </w:rPr>
        <w:t xml:space="preserve">alen. Nach dem Zurückbringen </w:t>
      </w:r>
      <w:r>
        <w:rPr>
          <w:rFonts w:eastAsia="Times New Roman"/>
          <w:color w:val="74777C"/>
          <w:sz w:val="22"/>
          <w:szCs w:val="22"/>
        </w:rPr>
        <w:t xml:space="preserve">in die Apotheke </w:t>
      </w:r>
      <w:r w:rsidR="00FC54CA" w:rsidRPr="00FC54CA">
        <w:rPr>
          <w:rFonts w:eastAsia="Times New Roman"/>
          <w:color w:val="74777C"/>
          <w:sz w:val="22"/>
          <w:szCs w:val="22"/>
        </w:rPr>
        <w:t xml:space="preserve">können die Kunstwerke aufgehängt werden und festliche Stimmung verbreiten. LINDA möchte mit den schwebenden Engeln ein Zeichen der Solidarität für alle unheilbar kranken Kinder und deren Familienangehörige </w:t>
      </w:r>
      <w:r w:rsidR="002A6152" w:rsidRPr="00FC54CA">
        <w:rPr>
          <w:rFonts w:eastAsia="Times New Roman"/>
          <w:color w:val="74777C"/>
          <w:sz w:val="22"/>
          <w:szCs w:val="22"/>
        </w:rPr>
        <w:t xml:space="preserve">setzen </w:t>
      </w:r>
      <w:r w:rsidR="00FC54CA" w:rsidRPr="00FC54CA">
        <w:rPr>
          <w:rFonts w:eastAsia="Times New Roman"/>
          <w:color w:val="74777C"/>
          <w:sz w:val="22"/>
          <w:szCs w:val="22"/>
        </w:rPr>
        <w:t xml:space="preserve">– und auf  </w:t>
      </w:r>
      <w:r>
        <w:rPr>
          <w:rFonts w:eastAsia="Times New Roman"/>
          <w:color w:val="74777C"/>
          <w:sz w:val="22"/>
          <w:szCs w:val="22"/>
        </w:rPr>
        <w:t>eine</w:t>
      </w:r>
      <w:r w:rsidR="00FC54CA" w:rsidRPr="00FC54CA">
        <w:rPr>
          <w:rFonts w:eastAsia="Times New Roman"/>
          <w:color w:val="74777C"/>
          <w:sz w:val="22"/>
          <w:szCs w:val="22"/>
        </w:rPr>
        <w:t xml:space="preserve"> Spendenaktion für den Bundesverband Kinderhospiz aufmerksam machen. </w:t>
      </w:r>
      <w:r w:rsidR="00150A96">
        <w:rPr>
          <w:rFonts w:eastAsia="Times New Roman"/>
          <w:color w:val="74777C"/>
          <w:sz w:val="22"/>
          <w:szCs w:val="22"/>
        </w:rPr>
        <w:t>Und wer Lust hat, kann seinen Engel fotografieren, an LINDA senden und mit etwas Glück eine</w:t>
      </w:r>
      <w:r w:rsidR="00D8447F">
        <w:rPr>
          <w:rFonts w:eastAsia="Times New Roman"/>
          <w:color w:val="74777C"/>
          <w:sz w:val="22"/>
          <w:szCs w:val="22"/>
        </w:rPr>
        <w:t>n</w:t>
      </w:r>
      <w:r w:rsidR="00150A96">
        <w:rPr>
          <w:rFonts w:eastAsia="Times New Roman"/>
          <w:color w:val="74777C"/>
          <w:sz w:val="22"/>
          <w:szCs w:val="22"/>
        </w:rPr>
        <w:t xml:space="preserve"> von zehn </w:t>
      </w:r>
      <w:r w:rsidR="00150A96" w:rsidRPr="00150A96">
        <w:rPr>
          <w:rFonts w:eastAsia="Times New Roman"/>
          <w:color w:val="74777C"/>
          <w:sz w:val="22"/>
          <w:szCs w:val="22"/>
        </w:rPr>
        <w:t>Jumbo Bastelkoffern mit über 1.300 Teilen</w:t>
      </w:r>
      <w:r w:rsidR="00150A96">
        <w:rPr>
          <w:rFonts w:eastAsia="Times New Roman"/>
          <w:color w:val="74777C"/>
          <w:sz w:val="22"/>
          <w:szCs w:val="22"/>
        </w:rPr>
        <w:t xml:space="preserve"> gewinnen. </w:t>
      </w:r>
      <w:r w:rsidR="00FC54CA" w:rsidRPr="00FC54CA">
        <w:rPr>
          <w:rFonts w:eastAsia="Times New Roman"/>
          <w:color w:val="74777C"/>
          <w:sz w:val="22"/>
          <w:szCs w:val="22"/>
        </w:rPr>
        <w:t xml:space="preserve">Unter www.linda.de finden sich weitere Informationen sowie eine Suche für LINDA Apotheken </w:t>
      </w:r>
      <w:r w:rsidR="002A6152">
        <w:rPr>
          <w:rFonts w:eastAsia="Times New Roman"/>
          <w:color w:val="74777C"/>
          <w:sz w:val="22"/>
          <w:szCs w:val="22"/>
        </w:rPr>
        <w:t>in der Nähe</w:t>
      </w:r>
      <w:r w:rsidR="00FC54CA" w:rsidRPr="00FC54CA">
        <w:rPr>
          <w:rFonts w:eastAsia="Times New Roman"/>
          <w:color w:val="74777C"/>
          <w:sz w:val="22"/>
          <w:szCs w:val="22"/>
        </w:rPr>
        <w:t>.</w:t>
      </w:r>
    </w:p>
    <w:p w14:paraId="5FB8F7AA" w14:textId="5A900686" w:rsidR="00FC54CA" w:rsidRDefault="00FC54CA" w:rsidP="00686151">
      <w:pPr>
        <w:jc w:val="both"/>
        <w:rPr>
          <w:rFonts w:eastAsia="Times New Roman"/>
          <w:color w:val="74777C"/>
          <w:sz w:val="22"/>
          <w:szCs w:val="22"/>
        </w:rPr>
      </w:pPr>
    </w:p>
    <w:p w14:paraId="62572416" w14:textId="44103EED" w:rsidR="002A6152" w:rsidRDefault="002A6152" w:rsidP="00686151">
      <w:pPr>
        <w:jc w:val="both"/>
        <w:rPr>
          <w:rFonts w:eastAsia="Times New Roman"/>
          <w:color w:val="74777C"/>
          <w:sz w:val="22"/>
          <w:szCs w:val="22"/>
        </w:rPr>
      </w:pPr>
    </w:p>
    <w:p w14:paraId="1E30DB94" w14:textId="48AB9DF7" w:rsidR="00413DBC" w:rsidRDefault="00413DBC" w:rsidP="00413DBC">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ZU LINDA APOTHEKEN/LINDA AG</w:t>
      </w:r>
    </w:p>
    <w:p w14:paraId="02709F78" w14:textId="77777777" w:rsidR="00DC28F1" w:rsidRDefault="00DC28F1" w:rsidP="00DC28F1">
      <w:pPr>
        <w:autoSpaceDE w:val="0"/>
        <w:autoSpaceDN w:val="0"/>
        <w:jc w:val="both"/>
        <w:rPr>
          <w:rFonts w:eastAsia="Calibri"/>
          <w:color w:val="74777C"/>
          <w:sz w:val="16"/>
          <w:szCs w:val="16"/>
        </w:rPr>
      </w:pPr>
      <w:r>
        <w:rPr>
          <w:rFonts w:eastAsia="Calibri"/>
          <w:color w:val="74777C"/>
          <w:sz w:val="16"/>
          <w:szCs w:val="16"/>
        </w:rPr>
        <w:t xml:space="preserve">Das Prinzip ist einfach: </w:t>
      </w:r>
      <w:proofErr w:type="spellStart"/>
      <w:r>
        <w:rPr>
          <w:rFonts w:eastAsia="Calibri"/>
          <w:color w:val="74777C"/>
          <w:sz w:val="16"/>
          <w:szCs w:val="16"/>
        </w:rPr>
        <w:t>Apotheker:innen</w:t>
      </w:r>
      <w:proofErr w:type="spellEnd"/>
      <w:r>
        <w:rPr>
          <w:rFonts w:eastAsia="Calibri"/>
          <w:color w:val="74777C"/>
          <w:sz w:val="16"/>
          <w:szCs w:val="16"/>
        </w:rPr>
        <w:t xml:space="preserve"> haben sich zusammengeschlossen, um ihren Beruf mit der eigenen Apotheke vor Ort unter der gemeinsamen Dachmarke LINDA Apotheken auszuüben. LINDA ist die deutschlandweit bekannteste Premium-Apothekendachmarke selbstständiger </w:t>
      </w:r>
      <w:proofErr w:type="spellStart"/>
      <w:r>
        <w:rPr>
          <w:rFonts w:eastAsia="Calibri"/>
          <w:color w:val="74777C"/>
          <w:sz w:val="16"/>
          <w:szCs w:val="16"/>
        </w:rPr>
        <w:t>Apotheker:innen</w:t>
      </w:r>
      <w:proofErr w:type="spellEnd"/>
      <w:r>
        <w:rPr>
          <w:rFonts w:eastAsia="Calibri"/>
          <w:color w:val="74777C"/>
          <w:sz w:val="16"/>
          <w:szCs w:val="16"/>
        </w:rPr>
        <w:t xml:space="preserve"> und Marktführer in ihrem Segment</w:t>
      </w:r>
      <w:r>
        <w:rPr>
          <w:rFonts w:eastAsia="Calibri"/>
          <w:color w:val="74777C"/>
          <w:sz w:val="16"/>
          <w:szCs w:val="16"/>
          <w:vertAlign w:val="superscript"/>
        </w:rPr>
        <w:t>1</w:t>
      </w:r>
      <w:r>
        <w:rPr>
          <w:rFonts w:eastAsia="Calibri"/>
          <w:color w:val="74777C"/>
          <w:sz w:val="16"/>
          <w:szCs w:val="16"/>
        </w:rPr>
        <w:t>. Das HANDELSBLATT vergab im Ranking »Deutschlands Beste Händler 2022« in der Kategorie Apothekenkooperationen den 1. Platz an die LINDA Apotheken</w:t>
      </w:r>
      <w:r>
        <w:rPr>
          <w:rFonts w:eastAsia="Calibri"/>
          <w:color w:val="74777C"/>
          <w:sz w:val="16"/>
          <w:szCs w:val="16"/>
          <w:vertAlign w:val="superscript"/>
        </w:rPr>
        <w:t>2</w:t>
      </w:r>
      <w:r>
        <w:rPr>
          <w:rFonts w:eastAsia="Calibri"/>
          <w:color w:val="74777C"/>
          <w:sz w:val="16"/>
          <w:szCs w:val="16"/>
        </w:rPr>
        <w:t>. Die LINDA Apotheken verfügen über eine ausgezeichnete Service-Qualität</w:t>
      </w:r>
      <w:r>
        <w:rPr>
          <w:rFonts w:eastAsia="Calibri"/>
          <w:color w:val="74777C"/>
          <w:sz w:val="16"/>
          <w:szCs w:val="16"/>
          <w:vertAlign w:val="superscript"/>
        </w:rPr>
        <w:t xml:space="preserve">3 </w:t>
      </w:r>
      <w:r>
        <w:rPr>
          <w:rFonts w:eastAsia="Calibri"/>
          <w:color w:val="74777C"/>
          <w:sz w:val="16"/>
          <w:szCs w:val="16"/>
        </w:rPr>
        <w:t>und überzeugen durch eine herausragende Kundenzufriedenheit</w:t>
      </w:r>
      <w:r>
        <w:rPr>
          <w:rFonts w:eastAsia="Calibri"/>
          <w:color w:val="74777C"/>
          <w:sz w:val="16"/>
          <w:szCs w:val="16"/>
          <w:vertAlign w:val="superscript"/>
        </w:rPr>
        <w:t>4</w:t>
      </w:r>
      <w:r>
        <w:rPr>
          <w:rFonts w:eastAsia="Calibri"/>
          <w:color w:val="74777C"/>
          <w:sz w:val="16"/>
          <w:szCs w:val="16"/>
        </w:rPr>
        <w:t>. Auch BILD attestierte den LINDA Apotheken höchsten Kundennutzen mit dem Siegel »Deutschlands Kundenkönig 2022« in der Kategorie Apotheken</w:t>
      </w:r>
      <w:r>
        <w:rPr>
          <w:rFonts w:eastAsia="Calibri"/>
          <w:color w:val="74777C"/>
          <w:sz w:val="16"/>
          <w:szCs w:val="16"/>
          <w:vertAlign w:val="superscript"/>
        </w:rPr>
        <w:t>5</w:t>
      </w:r>
      <w:r>
        <w:rPr>
          <w:rFonts w:eastAsia="Calibri"/>
          <w:color w:val="74777C"/>
          <w:sz w:val="16"/>
          <w:szCs w:val="16"/>
        </w:rPr>
        <w:t>. LINDA gewann den »Apotheken-Kooperationspreis 2021« (Coop-Study) für die beste Umsetzung von Kooperationsvorgaben</w:t>
      </w:r>
      <w:r>
        <w:rPr>
          <w:rFonts w:eastAsia="Calibri"/>
          <w:color w:val="74777C"/>
          <w:sz w:val="16"/>
          <w:szCs w:val="16"/>
          <w:vertAlign w:val="superscript"/>
        </w:rPr>
        <w:t>6</w:t>
      </w:r>
      <w:r>
        <w:rPr>
          <w:rFonts w:eastAsia="Calibri"/>
          <w:color w:val="74777C"/>
          <w:sz w:val="16"/>
          <w:szCs w:val="16"/>
        </w:rPr>
        <w:t xml:space="preserve"> und die LINDA eigene Kampagne zum Thema eRezept wurde ebenfalls 2021 mit dem »VISION.A Award« in Silber ausgezeichnet</w:t>
      </w:r>
      <w:r>
        <w:rPr>
          <w:rFonts w:eastAsia="Calibri"/>
          <w:color w:val="74777C"/>
          <w:sz w:val="16"/>
          <w:szCs w:val="16"/>
          <w:vertAlign w:val="superscript"/>
        </w:rPr>
        <w:t>7</w:t>
      </w:r>
      <w:r>
        <w:rPr>
          <w:rFonts w:eastAsia="Calibri"/>
          <w:color w:val="74777C"/>
          <w:sz w:val="16"/>
          <w:szCs w:val="16"/>
        </w:rPr>
        <w:t>. Der 1. Platz beim »App Award 2021« in der Kategorie Apothekenkooperationen beweist zudem, dass die LINDA Apotheken auch digital sehr gut aufgestellt sind</w:t>
      </w:r>
      <w:r>
        <w:rPr>
          <w:rFonts w:eastAsia="Calibri"/>
          <w:color w:val="74777C"/>
          <w:sz w:val="16"/>
          <w:szCs w:val="16"/>
          <w:vertAlign w:val="superscript"/>
        </w:rPr>
        <w:t>8</w:t>
      </w:r>
      <w:r>
        <w:rPr>
          <w:rFonts w:eastAsia="Calibri"/>
          <w:color w:val="74777C"/>
          <w:sz w:val="16"/>
          <w:szCs w:val="16"/>
        </w:rPr>
        <w:t xml:space="preserve">. Eigentümerin der Dachmarke LINDA Apotheken ist die LINDA AG, die sich dafür einsetzt, dass sich die selbstständigen </w:t>
      </w:r>
      <w:proofErr w:type="spellStart"/>
      <w:r>
        <w:rPr>
          <w:rFonts w:eastAsia="Calibri"/>
          <w:color w:val="74777C"/>
          <w:sz w:val="16"/>
          <w:szCs w:val="16"/>
        </w:rPr>
        <w:t>inhaber</w:t>
      </w:r>
      <w:proofErr w:type="spellEnd"/>
      <w:r>
        <w:rPr>
          <w:rFonts w:eastAsia="Calibri"/>
          <w:color w:val="74777C"/>
          <w:sz w:val="16"/>
          <w:szCs w:val="16"/>
        </w:rPr>
        <w:t>*innengeführten Apotheken zukunftsorientiert positionieren und ihre Eigenständigkeit und Unabhängigkeit bewahren. Sitz der LINDA AG ist Köln.</w:t>
      </w:r>
    </w:p>
    <w:p w14:paraId="35A281E1" w14:textId="77777777" w:rsidR="00DC28F1" w:rsidRDefault="00DC28F1" w:rsidP="00DC28F1">
      <w:pPr>
        <w:autoSpaceDE w:val="0"/>
        <w:autoSpaceDN w:val="0"/>
        <w:jc w:val="both"/>
        <w:rPr>
          <w:rFonts w:eastAsia="Calibri"/>
          <w:color w:val="74777C"/>
          <w:sz w:val="18"/>
          <w:szCs w:val="18"/>
        </w:rPr>
      </w:pPr>
    </w:p>
    <w:p w14:paraId="365D72ED" w14:textId="77777777" w:rsidR="00DC28F1" w:rsidRDefault="00DC28F1" w:rsidP="00DC28F1">
      <w:pPr>
        <w:autoSpaceDE w:val="0"/>
        <w:autoSpaceDN w:val="0"/>
        <w:jc w:val="both"/>
        <w:rPr>
          <w:rFonts w:eastAsia="Calibri"/>
          <w:color w:val="74777C"/>
          <w:sz w:val="12"/>
          <w:szCs w:val="12"/>
        </w:rPr>
      </w:pPr>
      <w:r>
        <w:rPr>
          <w:rFonts w:eastAsia="Calibri"/>
          <w:color w:val="74777C"/>
          <w:sz w:val="12"/>
          <w:szCs w:val="12"/>
          <w:vertAlign w:val="superscript"/>
        </w:rPr>
        <w:t>1</w:t>
      </w:r>
      <w:r>
        <w:rPr>
          <w:rFonts w:eastAsia="Calibri"/>
          <w:color w:val="74777C"/>
          <w:sz w:val="12"/>
          <w:szCs w:val="12"/>
        </w:rPr>
        <w:t xml:space="preserve">Auszeichnung zur »Marke des Jahrhunderts« in der Produktgattung Apotheke, Markenpreis des Verlags Deutsche Standards Editionen GmbH, 2022; </w:t>
      </w:r>
      <w:r>
        <w:rPr>
          <w:rFonts w:eastAsia="Calibri"/>
          <w:color w:val="74777C"/>
          <w:sz w:val="12"/>
          <w:szCs w:val="12"/>
          <w:vertAlign w:val="superscript"/>
        </w:rPr>
        <w:t>2</w:t>
      </w:r>
      <w:r>
        <w:rPr>
          <w:rFonts w:eastAsia="Calibri"/>
          <w:color w:val="74777C"/>
          <w:sz w:val="12"/>
          <w:szCs w:val="12"/>
        </w:rPr>
        <w:t xml:space="preserve">Platz 1 bei der Studie »Deutschlands Beste Händler 2022« in der Kategorie Apothekenkooperationen, Service Value GmbH und HANDELSBLATT, 2022; </w:t>
      </w:r>
      <w:r>
        <w:rPr>
          <w:rFonts w:eastAsia="Calibri"/>
          <w:color w:val="74777C"/>
          <w:sz w:val="12"/>
          <w:szCs w:val="12"/>
          <w:vertAlign w:val="superscript"/>
        </w:rPr>
        <w:t>3</w:t>
      </w:r>
      <w:r>
        <w:rPr>
          <w:rFonts w:eastAsia="Calibri"/>
          <w:color w:val="74777C"/>
          <w:sz w:val="12"/>
          <w:szCs w:val="12"/>
        </w:rPr>
        <w:t xml:space="preserve">Nr. 1 der Apothekenkooperationen, Studie »Service-Champions im erlebten Kundenservice«, Service Value GmbH und DIE WELT, 2022; </w:t>
      </w:r>
      <w:r>
        <w:rPr>
          <w:rFonts w:eastAsia="Calibri"/>
          <w:color w:val="74777C"/>
          <w:sz w:val="12"/>
          <w:szCs w:val="12"/>
          <w:vertAlign w:val="superscript"/>
        </w:rPr>
        <w:t>4</w:t>
      </w:r>
      <w:r>
        <w:rPr>
          <w:rFonts w:eastAsia="Calibri"/>
          <w:color w:val="74777C"/>
          <w:sz w:val="12"/>
          <w:szCs w:val="12"/>
        </w:rPr>
        <w:t xml:space="preserve">Prädikat »Herausragende Kundenzufriedenheit« beim »Deutschen Kunden-Award 2021/22«, DtGV (Deutsche Gesellschaft für Verbraucherstudien mbH); </w:t>
      </w:r>
      <w:r>
        <w:rPr>
          <w:rFonts w:eastAsia="Calibri"/>
          <w:color w:val="74777C"/>
          <w:sz w:val="12"/>
          <w:szCs w:val="12"/>
          <w:vertAlign w:val="superscript"/>
        </w:rPr>
        <w:t>5</w:t>
      </w:r>
      <w:r>
        <w:rPr>
          <w:rFonts w:eastAsia="Calibri"/>
          <w:color w:val="74777C"/>
          <w:sz w:val="12"/>
          <w:szCs w:val="12"/>
        </w:rPr>
        <w:t xml:space="preserve">Prädikat »Höchster Kundennutzen« bei der Auszeichnung »Deutschlands Kundenkönig« in der Kategorie Apotheken, Service Value GmbH und BILD Siegel, 2022; </w:t>
      </w:r>
      <w:r>
        <w:rPr>
          <w:rFonts w:eastAsia="Calibri"/>
          <w:color w:val="74777C"/>
          <w:sz w:val="12"/>
          <w:szCs w:val="12"/>
          <w:vertAlign w:val="superscript"/>
        </w:rPr>
        <w:t>6</w:t>
      </w:r>
      <w:r>
        <w:rPr>
          <w:rFonts w:eastAsia="Calibri"/>
          <w:color w:val="74777C"/>
          <w:sz w:val="12"/>
          <w:szCs w:val="12"/>
        </w:rPr>
        <w:t>Auszeichnung »Beste Umsetzung von Kooperationsvorgaben«, Coop-Study,</w:t>
      </w:r>
      <w:r>
        <w:rPr>
          <w:color w:val="74777C"/>
          <w:sz w:val="12"/>
          <w:szCs w:val="12"/>
        </w:rPr>
        <w:t xml:space="preserve"> </w:t>
      </w:r>
      <w:r>
        <w:rPr>
          <w:rFonts w:eastAsia="Calibri"/>
          <w:color w:val="74777C"/>
          <w:sz w:val="12"/>
          <w:szCs w:val="12"/>
        </w:rPr>
        <w:t xml:space="preserve">IQVIA/AMI, 2021; </w:t>
      </w:r>
      <w:r>
        <w:rPr>
          <w:rFonts w:eastAsia="Calibri"/>
          <w:color w:val="74777C"/>
          <w:sz w:val="12"/>
          <w:szCs w:val="12"/>
          <w:vertAlign w:val="superscript"/>
        </w:rPr>
        <w:t>7</w:t>
      </w:r>
      <w:r>
        <w:rPr>
          <w:rFonts w:eastAsia="Calibri"/>
          <w:color w:val="74777C"/>
          <w:sz w:val="12"/>
          <w:szCs w:val="12"/>
        </w:rPr>
        <w:t xml:space="preserve">Silberauszeichnung »VISION.A-Award« in der Kategorie »Beste Kampagne«, VISION.A – Die Digitalkonferenz von apotheke adhoc und NOVENTI, 2021; </w:t>
      </w:r>
      <w:r>
        <w:rPr>
          <w:rFonts w:eastAsia="Calibri"/>
          <w:color w:val="74777C"/>
          <w:sz w:val="12"/>
          <w:szCs w:val="12"/>
          <w:vertAlign w:val="superscript"/>
        </w:rPr>
        <w:t>8</w:t>
      </w:r>
      <w:r>
        <w:rPr>
          <w:rFonts w:eastAsia="Calibri"/>
          <w:color w:val="74777C"/>
          <w:sz w:val="12"/>
          <w:szCs w:val="12"/>
        </w:rPr>
        <w:t>Platz 1 beim »App Award 2021« in der Kategorie Apothekenkooperationen, DtGV (Deutsche Gesellschaft f. Verbraucherstudien), 2021.</w:t>
      </w:r>
    </w:p>
    <w:p w14:paraId="4564B993" w14:textId="77777777" w:rsidR="009A4DE8" w:rsidRDefault="009A4DE8" w:rsidP="001E6F66">
      <w:pPr>
        <w:pStyle w:val="EinfAbs"/>
        <w:rPr>
          <w:rFonts w:ascii="Arial" w:hAnsi="Arial" w:cs="Arial"/>
          <w:color w:val="74777C"/>
          <w:sz w:val="20"/>
          <w:szCs w:val="20"/>
        </w:rPr>
      </w:pPr>
    </w:p>
    <w:p w14:paraId="59CF82B6" w14:textId="0508E588" w:rsidR="00381336" w:rsidRDefault="00381336" w:rsidP="001E6F66">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7C05820E" w14:textId="77777777" w:rsidR="0041007F" w:rsidRDefault="0041007F" w:rsidP="00B92B43">
      <w:pPr>
        <w:pStyle w:val="EinfAbs"/>
        <w:spacing w:line="240" w:lineRule="auto"/>
        <w:rPr>
          <w:rFonts w:ascii="Arial" w:hAnsi="Arial" w:cs="Arial"/>
          <w:color w:val="74777C"/>
          <w:sz w:val="18"/>
          <w:szCs w:val="18"/>
        </w:rPr>
      </w:pPr>
    </w:p>
    <w:p w14:paraId="034371B1" w14:textId="3387CE63" w:rsidR="001E6F66" w:rsidRPr="00B92B43" w:rsidRDefault="001E6F66" w:rsidP="00B92B43">
      <w:pPr>
        <w:pStyle w:val="EinfAbs"/>
        <w:spacing w:line="240" w:lineRule="auto"/>
        <w:rPr>
          <w:rFonts w:ascii="Arial" w:hAnsi="Arial" w:cs="Arial"/>
          <w:color w:val="74777C"/>
          <w:sz w:val="18"/>
          <w:szCs w:val="18"/>
        </w:rPr>
      </w:pPr>
      <w:r w:rsidRPr="00B92B43">
        <w:rPr>
          <w:rFonts w:ascii="Arial" w:hAnsi="Arial" w:cs="Arial"/>
          <w:color w:val="74777C"/>
          <w:sz w:val="18"/>
          <w:szCs w:val="18"/>
        </w:rPr>
        <w:t xml:space="preserve">LINDA </w:t>
      </w:r>
      <w:r w:rsidR="008D129B" w:rsidRPr="00B92B43">
        <w:rPr>
          <w:rFonts w:ascii="Arial" w:hAnsi="Arial" w:cs="Arial"/>
          <w:color w:val="74777C"/>
          <w:sz w:val="18"/>
          <w:szCs w:val="18"/>
        </w:rPr>
        <w:t>AG</w:t>
      </w:r>
      <w:r w:rsidR="00B92B43" w:rsidRPr="00B92B43">
        <w:rPr>
          <w:rFonts w:ascii="Arial" w:hAnsi="Arial" w:cs="Arial"/>
          <w:b/>
          <w:bCs/>
          <w:color w:val="74777C"/>
          <w:sz w:val="18"/>
          <w:szCs w:val="18"/>
        </w:rPr>
        <w:t xml:space="preserve"> </w:t>
      </w:r>
      <w:r w:rsidR="00B92B43">
        <w:rPr>
          <w:rFonts w:ascii="Arial" w:hAnsi="Arial" w:cs="Arial"/>
          <w:b/>
          <w:bCs/>
          <w:color w:val="74777C"/>
          <w:sz w:val="18"/>
          <w:szCs w:val="18"/>
        </w:rPr>
        <w:tab/>
      </w:r>
      <w:r w:rsidR="00B92B43">
        <w:rPr>
          <w:rFonts w:ascii="Arial" w:hAnsi="Arial" w:cs="Arial"/>
          <w:b/>
          <w:bCs/>
          <w:color w:val="74777C"/>
          <w:sz w:val="18"/>
          <w:szCs w:val="18"/>
        </w:rPr>
        <w:tab/>
      </w:r>
      <w:r w:rsidR="00B92B43">
        <w:rPr>
          <w:rFonts w:ascii="Arial" w:hAnsi="Arial" w:cs="Arial"/>
          <w:b/>
          <w:bCs/>
          <w:color w:val="74777C"/>
          <w:sz w:val="18"/>
          <w:szCs w:val="18"/>
        </w:rPr>
        <w:tab/>
      </w:r>
      <w:r w:rsidR="00B92B43">
        <w:rPr>
          <w:rFonts w:ascii="Arial" w:hAnsi="Arial" w:cs="Arial"/>
          <w:b/>
          <w:bCs/>
          <w:color w:val="74777C"/>
          <w:sz w:val="18"/>
          <w:szCs w:val="18"/>
        </w:rPr>
        <w:tab/>
      </w:r>
      <w:r w:rsidR="00B92B43" w:rsidRPr="00B92B43">
        <w:rPr>
          <w:rFonts w:ascii="Arial" w:hAnsi="Arial" w:cs="Arial"/>
          <w:b/>
          <w:bCs/>
          <w:color w:val="74777C"/>
          <w:sz w:val="18"/>
          <w:szCs w:val="18"/>
        </w:rPr>
        <w:t>t</w:t>
      </w:r>
      <w:r w:rsidR="00B92B43" w:rsidRPr="00B92B43">
        <w:rPr>
          <w:rFonts w:ascii="Arial" w:hAnsi="Arial" w:cs="Arial"/>
          <w:color w:val="74777C"/>
          <w:sz w:val="18"/>
          <w:szCs w:val="18"/>
        </w:rPr>
        <w:t xml:space="preserve"> 0 22 </w:t>
      </w:r>
      <w:r w:rsidR="00160D4F" w:rsidRPr="00B92B43">
        <w:rPr>
          <w:rFonts w:ascii="Arial" w:hAnsi="Arial" w:cs="Arial"/>
          <w:color w:val="74777C"/>
          <w:sz w:val="18"/>
          <w:szCs w:val="18"/>
        </w:rPr>
        <w:t>36.</w:t>
      </w:r>
      <w:r w:rsidR="00B92B43" w:rsidRPr="00B92B43">
        <w:rPr>
          <w:rFonts w:ascii="Arial" w:hAnsi="Arial" w:cs="Arial"/>
          <w:color w:val="74777C"/>
          <w:sz w:val="18"/>
          <w:szCs w:val="18"/>
        </w:rPr>
        <w:t> 8 48 78 - 74</w:t>
      </w:r>
    </w:p>
    <w:p w14:paraId="1EDBDCBE" w14:textId="12CF60AE" w:rsidR="00B92B43" w:rsidRPr="00B92B43" w:rsidRDefault="001E6F66" w:rsidP="00B92B43">
      <w:pPr>
        <w:pStyle w:val="EinfAbs"/>
        <w:spacing w:line="240" w:lineRule="auto"/>
        <w:rPr>
          <w:rFonts w:ascii="Arial" w:hAnsi="Arial" w:cs="Arial"/>
          <w:color w:val="74777C"/>
          <w:sz w:val="18"/>
          <w:szCs w:val="18"/>
        </w:rPr>
      </w:pPr>
      <w:r w:rsidRPr="00B92B43">
        <w:rPr>
          <w:rFonts w:ascii="Arial" w:hAnsi="Arial" w:cs="Arial"/>
          <w:color w:val="74777C"/>
          <w:sz w:val="18"/>
          <w:szCs w:val="18"/>
        </w:rPr>
        <w:t>Vanessa Tscholl</w:t>
      </w:r>
      <w:r w:rsidRPr="00B92B43">
        <w:rPr>
          <w:rFonts w:ascii="Arial" w:hAnsi="Arial" w:cs="Arial"/>
          <w:color w:val="74777C"/>
          <w:sz w:val="18"/>
          <w:szCs w:val="18"/>
        </w:rPr>
        <w:tab/>
      </w:r>
      <w:r w:rsidR="00B92B43">
        <w:rPr>
          <w:rFonts w:ascii="Arial" w:hAnsi="Arial" w:cs="Arial"/>
          <w:color w:val="74777C"/>
          <w:sz w:val="18"/>
          <w:szCs w:val="18"/>
        </w:rPr>
        <w:tab/>
      </w:r>
      <w:r w:rsidR="00B92B43">
        <w:rPr>
          <w:rFonts w:ascii="Arial" w:hAnsi="Arial" w:cs="Arial"/>
          <w:color w:val="74777C"/>
          <w:sz w:val="18"/>
          <w:szCs w:val="18"/>
        </w:rPr>
        <w:tab/>
      </w:r>
      <w:r w:rsidR="00B92B43">
        <w:rPr>
          <w:rFonts w:ascii="Arial" w:hAnsi="Arial" w:cs="Arial"/>
          <w:color w:val="74777C"/>
          <w:sz w:val="18"/>
          <w:szCs w:val="18"/>
        </w:rPr>
        <w:tab/>
      </w:r>
      <w:r w:rsidR="00B92B43" w:rsidRPr="00B92B43">
        <w:rPr>
          <w:rFonts w:ascii="Arial" w:hAnsi="Arial" w:cs="Arial"/>
          <w:b/>
          <w:bCs/>
          <w:color w:val="74777C"/>
          <w:sz w:val="18"/>
          <w:szCs w:val="18"/>
        </w:rPr>
        <w:t>e</w:t>
      </w:r>
      <w:r w:rsidR="00B92B43" w:rsidRPr="00B92B43">
        <w:rPr>
          <w:rFonts w:ascii="Arial" w:hAnsi="Arial" w:cs="Arial"/>
          <w:color w:val="74777C"/>
          <w:sz w:val="18"/>
          <w:szCs w:val="18"/>
        </w:rPr>
        <w:t xml:space="preserve"> tscholl@linda</w:t>
      </w:r>
      <w:r w:rsidR="00D8447F">
        <w:rPr>
          <w:rFonts w:ascii="Arial" w:hAnsi="Arial" w:cs="Arial"/>
          <w:color w:val="74777C"/>
          <w:sz w:val="18"/>
          <w:szCs w:val="18"/>
        </w:rPr>
        <w:t>-ag</w:t>
      </w:r>
      <w:r w:rsidR="00B92B43" w:rsidRPr="00B92B43">
        <w:rPr>
          <w:rFonts w:ascii="Arial" w:hAnsi="Arial" w:cs="Arial"/>
          <w:color w:val="74777C"/>
          <w:sz w:val="18"/>
          <w:szCs w:val="18"/>
        </w:rPr>
        <w:t>.de</w:t>
      </w:r>
    </w:p>
    <w:p w14:paraId="76381B55" w14:textId="3D7B6A9A" w:rsidR="001E6F66" w:rsidRPr="00B92B43" w:rsidRDefault="001E6F66" w:rsidP="00B92B43">
      <w:pPr>
        <w:pStyle w:val="EinfAbs"/>
        <w:spacing w:line="240" w:lineRule="auto"/>
        <w:rPr>
          <w:rFonts w:ascii="Arial" w:hAnsi="Arial" w:cs="Arial"/>
          <w:color w:val="74777C"/>
          <w:sz w:val="18"/>
          <w:szCs w:val="18"/>
        </w:rPr>
      </w:pPr>
      <w:r w:rsidRPr="00B92B43">
        <w:rPr>
          <w:rFonts w:ascii="Arial" w:hAnsi="Arial" w:cs="Arial"/>
          <w:color w:val="74777C"/>
          <w:sz w:val="18"/>
          <w:szCs w:val="18"/>
        </w:rPr>
        <w:t>Leitung Marketing &amp; Kommunikation</w:t>
      </w:r>
      <w:r w:rsidR="00B92B43">
        <w:rPr>
          <w:rFonts w:ascii="Arial" w:hAnsi="Arial" w:cs="Arial"/>
          <w:color w:val="74777C"/>
          <w:sz w:val="18"/>
          <w:szCs w:val="18"/>
        </w:rPr>
        <w:tab/>
      </w:r>
      <w:r w:rsidR="00B92B43" w:rsidRPr="00B92B43">
        <w:rPr>
          <w:rFonts w:ascii="Arial" w:hAnsi="Arial" w:cs="Arial"/>
          <w:b/>
          <w:bCs/>
          <w:color w:val="C7DEA5"/>
          <w:sz w:val="18"/>
          <w:szCs w:val="18"/>
        </w:rPr>
        <w:t>&gt;</w:t>
      </w:r>
      <w:r w:rsidR="00B92B43" w:rsidRPr="00B92B43">
        <w:rPr>
          <w:rFonts w:ascii="Arial" w:hAnsi="Arial" w:cs="Arial"/>
          <w:sz w:val="18"/>
          <w:szCs w:val="18"/>
        </w:rPr>
        <w:t xml:space="preserve"> </w:t>
      </w:r>
      <w:r w:rsidR="00B92B43" w:rsidRPr="00B92B43">
        <w:rPr>
          <w:rFonts w:ascii="Arial" w:hAnsi="Arial" w:cs="Arial"/>
          <w:color w:val="74777C"/>
          <w:sz w:val="18"/>
          <w:szCs w:val="18"/>
        </w:rPr>
        <w:t>linda.de</w:t>
      </w:r>
      <w:r w:rsidRPr="00B92B43">
        <w:rPr>
          <w:rFonts w:ascii="Arial" w:hAnsi="Arial" w:cs="Arial"/>
          <w:color w:val="74777C"/>
          <w:sz w:val="18"/>
          <w:szCs w:val="18"/>
        </w:rPr>
        <w:tab/>
        <w:t xml:space="preserve"> </w:t>
      </w:r>
    </w:p>
    <w:p w14:paraId="617D83FD" w14:textId="6ACD01DE" w:rsidR="001E6F66" w:rsidRPr="00B92B43" w:rsidRDefault="001E6F66" w:rsidP="00B92B43">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sidR="00B92B43">
        <w:rPr>
          <w:rFonts w:ascii="Arial" w:hAnsi="Arial" w:cs="Arial"/>
          <w:color w:val="74777C"/>
          <w:sz w:val="18"/>
          <w:szCs w:val="18"/>
        </w:rPr>
        <w:tab/>
      </w:r>
      <w:r w:rsidR="00B92B43">
        <w:rPr>
          <w:rFonts w:ascii="Arial" w:hAnsi="Arial" w:cs="Arial"/>
          <w:color w:val="74777C"/>
          <w:sz w:val="18"/>
          <w:szCs w:val="18"/>
        </w:rPr>
        <w:tab/>
      </w:r>
      <w:r w:rsidR="00B92B43">
        <w:rPr>
          <w:rFonts w:ascii="Arial" w:hAnsi="Arial" w:cs="Arial"/>
          <w:color w:val="74777C"/>
          <w:sz w:val="18"/>
          <w:szCs w:val="18"/>
        </w:rPr>
        <w:tab/>
      </w:r>
      <w:r w:rsidR="00B92B43" w:rsidRPr="00B92B43">
        <w:rPr>
          <w:rFonts w:ascii="Arial" w:hAnsi="Arial" w:cs="Arial"/>
          <w:b/>
          <w:bCs/>
          <w:color w:val="C7DEA5"/>
          <w:sz w:val="18"/>
          <w:szCs w:val="18"/>
        </w:rPr>
        <w:t>&gt;</w:t>
      </w:r>
      <w:r w:rsidR="00B92B43" w:rsidRPr="00B92B43">
        <w:rPr>
          <w:rFonts w:ascii="Arial" w:hAnsi="Arial" w:cs="Arial"/>
          <w:color w:val="C7DEA5"/>
          <w:sz w:val="18"/>
          <w:szCs w:val="18"/>
        </w:rPr>
        <w:t xml:space="preserve"> </w:t>
      </w:r>
      <w:r w:rsidR="00B92B43" w:rsidRPr="00B92B43">
        <w:rPr>
          <w:rFonts w:ascii="Arial" w:hAnsi="Arial" w:cs="Arial"/>
          <w:color w:val="74777C"/>
          <w:sz w:val="18"/>
          <w:szCs w:val="18"/>
        </w:rPr>
        <w:t>facebook.com/LINDA.Apotheken</w:t>
      </w:r>
    </w:p>
    <w:p w14:paraId="273D6158" w14:textId="5E03DAE7" w:rsidR="001E6F66" w:rsidRPr="00B92B43" w:rsidRDefault="001E6F66" w:rsidP="00B92B43">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sidR="00B92B43">
        <w:rPr>
          <w:rFonts w:ascii="Arial" w:hAnsi="Arial" w:cs="Arial"/>
          <w:color w:val="74777C"/>
          <w:sz w:val="18"/>
          <w:szCs w:val="18"/>
        </w:rPr>
        <w:t xml:space="preserve"> </w:t>
      </w:r>
      <w:r w:rsidR="00B92B43">
        <w:rPr>
          <w:rFonts w:ascii="Arial" w:hAnsi="Arial" w:cs="Arial"/>
          <w:color w:val="74777C"/>
          <w:sz w:val="18"/>
          <w:szCs w:val="18"/>
        </w:rPr>
        <w:tab/>
      </w:r>
      <w:r w:rsidR="00B92B43">
        <w:rPr>
          <w:rFonts w:ascii="Arial" w:hAnsi="Arial" w:cs="Arial"/>
          <w:color w:val="74777C"/>
          <w:sz w:val="18"/>
          <w:szCs w:val="18"/>
        </w:rPr>
        <w:tab/>
      </w:r>
      <w:r w:rsidR="00B92B43">
        <w:rPr>
          <w:rFonts w:ascii="Arial" w:hAnsi="Arial" w:cs="Arial"/>
          <w:color w:val="74777C"/>
          <w:sz w:val="18"/>
          <w:szCs w:val="18"/>
        </w:rPr>
        <w:tab/>
      </w:r>
      <w:r w:rsidR="00B92B43">
        <w:rPr>
          <w:rFonts w:ascii="Arial" w:hAnsi="Arial" w:cs="Arial"/>
          <w:color w:val="74777C"/>
          <w:sz w:val="18"/>
          <w:szCs w:val="18"/>
        </w:rPr>
        <w:tab/>
      </w:r>
      <w:r w:rsidR="00B92B43" w:rsidRPr="00B92B43">
        <w:rPr>
          <w:rFonts w:ascii="Arial" w:hAnsi="Arial" w:cs="Arial"/>
          <w:b/>
          <w:bCs/>
          <w:color w:val="C7DEA5"/>
          <w:sz w:val="18"/>
          <w:szCs w:val="18"/>
        </w:rPr>
        <w:t>&gt;</w:t>
      </w:r>
      <w:r w:rsidR="00B92B43" w:rsidRPr="00B92B43">
        <w:rPr>
          <w:rFonts w:ascii="Arial" w:hAnsi="Arial" w:cs="Arial"/>
          <w:color w:val="C7DEA5"/>
          <w:sz w:val="18"/>
          <w:szCs w:val="18"/>
        </w:rPr>
        <w:t xml:space="preserve"> </w:t>
      </w:r>
      <w:r w:rsidR="00B92B43" w:rsidRPr="00B92B43">
        <w:rPr>
          <w:rFonts w:ascii="Arial" w:hAnsi="Arial" w:cs="Arial"/>
          <w:color w:val="74777C"/>
          <w:sz w:val="18"/>
          <w:szCs w:val="18"/>
        </w:rPr>
        <w:t>app.linda.de</w:t>
      </w:r>
    </w:p>
    <w:p w14:paraId="2D5FEFDA" w14:textId="77777777" w:rsidR="009A4DE8" w:rsidRDefault="009A4DE8">
      <w:pPr>
        <w:rPr>
          <w:rFonts w:eastAsia="Calibri"/>
          <w:b/>
          <w:bCs/>
          <w:color w:val="C8DFA6"/>
          <w:sz w:val="22"/>
          <w:szCs w:val="22"/>
        </w:rPr>
      </w:pPr>
    </w:p>
    <w:p w14:paraId="0F3ABD8A" w14:textId="77777777" w:rsidR="00A10D5E" w:rsidRPr="00A10D5E" w:rsidRDefault="00F71D61" w:rsidP="00A10D5E">
      <w:pPr>
        <w:rPr>
          <w:b/>
          <w:bCs/>
          <w:color w:val="74777C"/>
          <w:sz w:val="22"/>
          <w:szCs w:val="22"/>
        </w:rPr>
      </w:pPr>
      <w:r w:rsidRPr="00A10D5E">
        <w:rPr>
          <w:color w:val="74777C"/>
          <w:sz w:val="22"/>
          <w:szCs w:val="22"/>
        </w:rPr>
        <w:t xml:space="preserve"> </w:t>
      </w:r>
      <w:r w:rsidR="00A10D5E" w:rsidRPr="00A10D5E">
        <w:rPr>
          <w:b/>
          <w:bCs/>
          <w:color w:val="C7DEA5"/>
          <w:position w:val="2"/>
          <w:sz w:val="22"/>
          <w:szCs w:val="22"/>
        </w:rPr>
        <w:t>&gt;</w:t>
      </w:r>
      <w:r w:rsidR="00A10D5E" w:rsidRPr="00A10D5E">
        <w:rPr>
          <w:color w:val="C7DEA5"/>
          <w:position w:val="2"/>
          <w:sz w:val="22"/>
          <w:szCs w:val="22"/>
        </w:rPr>
        <w:t xml:space="preserve"> </w:t>
      </w:r>
      <w:r w:rsidR="00A10D5E" w:rsidRPr="00A10D5E">
        <w:rPr>
          <w:b/>
          <w:bCs/>
          <w:color w:val="74777C"/>
          <w:sz w:val="22"/>
          <w:szCs w:val="22"/>
        </w:rPr>
        <w:t>BILDMATERIAL</w:t>
      </w:r>
    </w:p>
    <w:p w14:paraId="5B861BEA" w14:textId="77777777" w:rsidR="00A10D5E" w:rsidRDefault="00A10D5E" w:rsidP="00A10D5E">
      <w:pPr>
        <w:rPr>
          <w:b/>
          <w:bCs/>
          <w:color w:val="74777C"/>
          <w:sz w:val="20"/>
          <w:szCs w:val="20"/>
        </w:rPr>
      </w:pPr>
    </w:p>
    <w:p w14:paraId="42E9D678" w14:textId="3A90070A" w:rsidR="00A10D5E" w:rsidRDefault="00B97C5C" w:rsidP="00A10D5E">
      <w:pPr>
        <w:rPr>
          <w:b/>
          <w:bCs/>
          <w:color w:val="74777C"/>
          <w:sz w:val="20"/>
          <w:szCs w:val="20"/>
        </w:rPr>
      </w:pPr>
      <w:r>
        <w:rPr>
          <w:noProof/>
          <w:color w:val="74777C"/>
          <w:sz w:val="20"/>
          <w:szCs w:val="20"/>
        </w:rPr>
        <w:drawing>
          <wp:anchor distT="0" distB="0" distL="114300" distR="114300" simplePos="0" relativeHeight="251658240" behindDoc="0" locked="0" layoutInCell="1" allowOverlap="1" wp14:anchorId="40791589" wp14:editId="52850BFE">
            <wp:simplePos x="0" y="0"/>
            <wp:positionH relativeFrom="column">
              <wp:posOffset>2707640</wp:posOffset>
            </wp:positionH>
            <wp:positionV relativeFrom="paragraph">
              <wp:posOffset>142240</wp:posOffset>
            </wp:positionV>
            <wp:extent cx="1086485" cy="146621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485" cy="1466215"/>
                    </a:xfrm>
                    <a:prstGeom prst="rect">
                      <a:avLst/>
                    </a:prstGeom>
                    <a:noFill/>
                    <a:ln>
                      <a:noFill/>
                    </a:ln>
                  </pic:spPr>
                </pic:pic>
              </a:graphicData>
            </a:graphic>
          </wp:anchor>
        </w:drawing>
      </w:r>
    </w:p>
    <w:p w14:paraId="6085AF7C" w14:textId="3B0E9C54" w:rsidR="00A10D5E" w:rsidRDefault="00B97C5C" w:rsidP="00A10D5E">
      <w:pPr>
        <w:rPr>
          <w:color w:val="74777C"/>
          <w:sz w:val="20"/>
          <w:szCs w:val="20"/>
        </w:rPr>
      </w:pPr>
      <w:r>
        <w:rPr>
          <w:b/>
          <w:bCs/>
          <w:noProof/>
          <w:color w:val="74777C"/>
          <w:sz w:val="40"/>
          <w:szCs w:val="40"/>
        </w:rPr>
        <w:drawing>
          <wp:inline distT="0" distB="0" distL="0" distR="0" wp14:anchorId="3D3ACFD3" wp14:editId="426AEC7D">
            <wp:extent cx="2076450" cy="1464113"/>
            <wp:effectExtent l="0" t="0" r="0" b="3175"/>
            <wp:docPr id="1" name="Grafik 1"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422" cy="1467619"/>
                    </a:xfrm>
                    <a:prstGeom prst="rect">
                      <a:avLst/>
                    </a:prstGeom>
                    <a:noFill/>
                    <a:ln>
                      <a:noFill/>
                    </a:ln>
                  </pic:spPr>
                </pic:pic>
              </a:graphicData>
            </a:graphic>
          </wp:inline>
        </w:drawing>
      </w:r>
    </w:p>
    <w:p w14:paraId="69B2B630" w14:textId="54C16E8A" w:rsidR="00B97C5C" w:rsidRDefault="00A10D5E" w:rsidP="00B97C5C">
      <w:pPr>
        <w:rPr>
          <w:b/>
          <w:bCs/>
          <w:color w:val="74777C"/>
          <w:sz w:val="20"/>
          <w:szCs w:val="20"/>
        </w:rPr>
      </w:pPr>
      <w:r>
        <w:rPr>
          <w:b/>
          <w:bCs/>
          <w:color w:val="74777C"/>
          <w:sz w:val="20"/>
          <w:szCs w:val="20"/>
        </w:rPr>
        <w:t>Bild</w:t>
      </w:r>
      <w:r w:rsidR="00B97C5C">
        <w:rPr>
          <w:b/>
          <w:bCs/>
          <w:color w:val="74777C"/>
          <w:sz w:val="20"/>
          <w:szCs w:val="20"/>
        </w:rPr>
        <w:t xml:space="preserve"> 1</w:t>
      </w:r>
      <w:r w:rsidR="00B97C5C">
        <w:rPr>
          <w:b/>
          <w:bCs/>
          <w:color w:val="74777C"/>
          <w:sz w:val="20"/>
          <w:szCs w:val="20"/>
        </w:rPr>
        <w:tab/>
      </w:r>
      <w:r w:rsidR="00B97C5C">
        <w:rPr>
          <w:b/>
          <w:bCs/>
          <w:color w:val="74777C"/>
          <w:sz w:val="20"/>
          <w:szCs w:val="20"/>
        </w:rPr>
        <w:tab/>
      </w:r>
      <w:r w:rsidR="00B97C5C">
        <w:rPr>
          <w:b/>
          <w:bCs/>
          <w:color w:val="74777C"/>
          <w:sz w:val="20"/>
          <w:szCs w:val="20"/>
        </w:rPr>
        <w:tab/>
      </w:r>
      <w:r w:rsidR="00B97C5C">
        <w:rPr>
          <w:b/>
          <w:bCs/>
          <w:color w:val="74777C"/>
          <w:sz w:val="20"/>
          <w:szCs w:val="20"/>
        </w:rPr>
        <w:tab/>
      </w:r>
      <w:r w:rsidR="00B97C5C">
        <w:rPr>
          <w:b/>
          <w:bCs/>
          <w:color w:val="74777C"/>
          <w:sz w:val="20"/>
          <w:szCs w:val="20"/>
        </w:rPr>
        <w:tab/>
      </w:r>
      <w:r w:rsidR="00B97C5C">
        <w:rPr>
          <w:b/>
          <w:bCs/>
          <w:color w:val="74777C"/>
          <w:sz w:val="20"/>
          <w:szCs w:val="20"/>
        </w:rPr>
        <w:tab/>
        <w:t>Bild 2</w:t>
      </w:r>
    </w:p>
    <w:p w14:paraId="149340E8" w14:textId="545A17ED" w:rsidR="00B97C5C" w:rsidRPr="0041007F" w:rsidRDefault="00B97C5C" w:rsidP="00B97C5C">
      <w:pPr>
        <w:rPr>
          <w:b/>
          <w:bCs/>
          <w:color w:val="74777C"/>
          <w:sz w:val="20"/>
          <w:szCs w:val="20"/>
        </w:rPr>
      </w:pPr>
      <w:r>
        <w:rPr>
          <w:color w:val="74777C"/>
          <w:sz w:val="20"/>
          <w:szCs w:val="20"/>
        </w:rPr>
        <w:t xml:space="preserve">Quelle: </w:t>
      </w:r>
      <w:r w:rsidR="00A10D5E">
        <w:rPr>
          <w:color w:val="74777C"/>
          <w:sz w:val="20"/>
          <w:szCs w:val="20"/>
        </w:rPr>
        <w:t xml:space="preserve">LINDA </w:t>
      </w:r>
      <w:r w:rsidR="00DC28F1">
        <w:rPr>
          <w:color w:val="74777C"/>
          <w:sz w:val="20"/>
          <w:szCs w:val="20"/>
        </w:rPr>
        <w:t xml:space="preserve">Apotheken / LINDA </w:t>
      </w:r>
      <w:r w:rsidR="00A10D5E">
        <w:rPr>
          <w:color w:val="74777C"/>
          <w:sz w:val="20"/>
          <w:szCs w:val="20"/>
        </w:rPr>
        <w:t>AG</w:t>
      </w:r>
      <w:r>
        <w:rPr>
          <w:color w:val="74777C"/>
          <w:sz w:val="20"/>
          <w:szCs w:val="20"/>
        </w:rPr>
        <w:tab/>
      </w:r>
      <w:r>
        <w:rPr>
          <w:color w:val="74777C"/>
          <w:sz w:val="20"/>
          <w:szCs w:val="20"/>
        </w:rPr>
        <w:tab/>
        <w:t>Quelle: LINDA Apotheken / LINDA AG</w:t>
      </w:r>
    </w:p>
    <w:p w14:paraId="2E8CB6D1" w14:textId="702DC5FE" w:rsidR="00A10D5E" w:rsidRPr="0041007F" w:rsidRDefault="00A10D5E" w:rsidP="00A10D5E">
      <w:pPr>
        <w:rPr>
          <w:b/>
          <w:bCs/>
          <w:color w:val="74777C"/>
          <w:sz w:val="20"/>
          <w:szCs w:val="20"/>
        </w:rPr>
      </w:pPr>
    </w:p>
    <w:p w14:paraId="674E3528" w14:textId="77777777" w:rsidR="00A10D5E" w:rsidRDefault="00A10D5E" w:rsidP="00A10D5E">
      <w:pPr>
        <w:rPr>
          <w:b/>
          <w:bCs/>
          <w:color w:val="74777C"/>
          <w:sz w:val="20"/>
          <w:szCs w:val="20"/>
        </w:rPr>
      </w:pPr>
    </w:p>
    <w:p w14:paraId="1ECB52A0" w14:textId="6CBA153D" w:rsidR="00B97C5C" w:rsidRDefault="00A10D5E" w:rsidP="00B97C5C">
      <w:pPr>
        <w:rPr>
          <w:b/>
          <w:bCs/>
          <w:color w:val="74777C"/>
          <w:sz w:val="20"/>
          <w:szCs w:val="20"/>
        </w:rPr>
      </w:pPr>
      <w:r>
        <w:rPr>
          <w:b/>
          <w:bCs/>
          <w:color w:val="74777C"/>
          <w:sz w:val="20"/>
          <w:szCs w:val="20"/>
        </w:rPr>
        <w:t>Bildunterschrift</w:t>
      </w:r>
      <w:r w:rsidR="0041007F">
        <w:rPr>
          <w:b/>
          <w:bCs/>
          <w:color w:val="74777C"/>
          <w:sz w:val="20"/>
          <w:szCs w:val="20"/>
        </w:rPr>
        <w:t xml:space="preserve">: </w:t>
      </w:r>
      <w:r w:rsidR="00B97C5C">
        <w:rPr>
          <w:b/>
          <w:bCs/>
          <w:color w:val="74777C"/>
          <w:sz w:val="20"/>
          <w:szCs w:val="20"/>
        </w:rPr>
        <w:tab/>
      </w:r>
      <w:r w:rsidR="00B97C5C">
        <w:rPr>
          <w:b/>
          <w:bCs/>
          <w:color w:val="74777C"/>
          <w:sz w:val="20"/>
          <w:szCs w:val="20"/>
        </w:rPr>
        <w:tab/>
      </w:r>
      <w:r w:rsidR="00B97C5C">
        <w:rPr>
          <w:b/>
          <w:bCs/>
          <w:color w:val="74777C"/>
          <w:sz w:val="20"/>
          <w:szCs w:val="20"/>
        </w:rPr>
        <w:tab/>
      </w:r>
      <w:r w:rsidR="00B97C5C">
        <w:rPr>
          <w:b/>
          <w:bCs/>
          <w:color w:val="74777C"/>
          <w:sz w:val="20"/>
          <w:szCs w:val="20"/>
        </w:rPr>
        <w:tab/>
        <w:t xml:space="preserve">Bildunterschrift: </w:t>
      </w:r>
    </w:p>
    <w:p w14:paraId="6A05EA67" w14:textId="7884EF00" w:rsidR="00B97C5C" w:rsidRPr="0041007F" w:rsidRDefault="00DC28F1" w:rsidP="00B97C5C">
      <w:pPr>
        <w:rPr>
          <w:b/>
          <w:bCs/>
          <w:color w:val="74777C"/>
          <w:sz w:val="20"/>
          <w:szCs w:val="20"/>
        </w:rPr>
      </w:pPr>
      <w:r>
        <w:rPr>
          <w:color w:val="74777C"/>
          <w:sz w:val="20"/>
          <w:szCs w:val="20"/>
        </w:rPr>
        <w:t xml:space="preserve">Gesund durch die Vorweihnachtszeit </w:t>
      </w:r>
      <w:r w:rsidR="00B97C5C">
        <w:rPr>
          <w:color w:val="74777C"/>
          <w:sz w:val="20"/>
          <w:szCs w:val="20"/>
        </w:rPr>
        <w:tab/>
      </w:r>
      <w:r w:rsidR="00B97C5C">
        <w:rPr>
          <w:color w:val="74777C"/>
          <w:sz w:val="20"/>
          <w:szCs w:val="20"/>
        </w:rPr>
        <w:tab/>
        <w:t>Große LINDA Apotheken Mal- und</w:t>
      </w:r>
      <w:r w:rsidR="00B97C5C">
        <w:rPr>
          <w:color w:val="74777C"/>
          <w:sz w:val="20"/>
          <w:szCs w:val="20"/>
        </w:rPr>
        <w:br/>
      </w:r>
      <w:r>
        <w:rPr>
          <w:color w:val="74777C"/>
          <w:sz w:val="20"/>
          <w:szCs w:val="20"/>
        </w:rPr>
        <w:t>mit LINDA Apotheken.</w:t>
      </w:r>
      <w:r w:rsidR="00B97C5C">
        <w:rPr>
          <w:color w:val="74777C"/>
          <w:sz w:val="20"/>
          <w:szCs w:val="20"/>
        </w:rPr>
        <w:tab/>
      </w:r>
      <w:r w:rsidR="00B97C5C">
        <w:rPr>
          <w:color w:val="74777C"/>
          <w:sz w:val="20"/>
          <w:szCs w:val="20"/>
        </w:rPr>
        <w:tab/>
      </w:r>
      <w:r w:rsidR="00B97C5C">
        <w:rPr>
          <w:color w:val="74777C"/>
          <w:sz w:val="20"/>
          <w:szCs w:val="20"/>
        </w:rPr>
        <w:tab/>
      </w:r>
      <w:r w:rsidR="00B97C5C">
        <w:rPr>
          <w:color w:val="74777C"/>
          <w:sz w:val="20"/>
          <w:szCs w:val="20"/>
        </w:rPr>
        <w:tab/>
        <w:t>Bastelaktion für den guten Zweck.</w:t>
      </w:r>
    </w:p>
    <w:p w14:paraId="5C0BB780" w14:textId="7FFE561E" w:rsidR="00DF1FA3" w:rsidRDefault="00DF1FA3" w:rsidP="0041007F">
      <w:pPr>
        <w:rPr>
          <w:color w:val="74777C"/>
          <w:sz w:val="20"/>
          <w:szCs w:val="20"/>
        </w:rPr>
      </w:pPr>
    </w:p>
    <w:p w14:paraId="32CD0EDB" w14:textId="7FBFA991" w:rsidR="00DC28F1" w:rsidRDefault="00DC28F1" w:rsidP="0041007F">
      <w:pPr>
        <w:rPr>
          <w:color w:val="74777C"/>
          <w:sz w:val="20"/>
          <w:szCs w:val="20"/>
        </w:rPr>
      </w:pPr>
    </w:p>
    <w:p w14:paraId="6D8A7CC6" w14:textId="77777777" w:rsidR="00DC28F1" w:rsidRDefault="00DC28F1" w:rsidP="00DC28F1">
      <w:pPr>
        <w:rPr>
          <w:b/>
          <w:bCs/>
          <w:color w:val="74777C"/>
          <w:sz w:val="20"/>
          <w:szCs w:val="20"/>
        </w:rPr>
      </w:pPr>
    </w:p>
    <w:sectPr w:rsidR="00DC28F1" w:rsidSect="00B92B43">
      <w:headerReference w:type="default" r:id="rId10"/>
      <w:footerReference w:type="default" r:id="rId11"/>
      <w:headerReference w:type="first" r:id="rId12"/>
      <w:footerReference w:type="first" r:id="rId13"/>
      <w:pgSz w:w="11906" w:h="16838"/>
      <w:pgMar w:top="2835" w:right="3117"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DBC6" w14:textId="77777777" w:rsidR="00E74004" w:rsidRDefault="00E74004">
      <w:r>
        <w:separator/>
      </w:r>
    </w:p>
  </w:endnote>
  <w:endnote w:type="continuationSeparator" w:id="0">
    <w:p w14:paraId="7A2ABF8F" w14:textId="77777777" w:rsidR="00E74004" w:rsidRDefault="00E7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etterGothicText-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EA21" w14:textId="77777777" w:rsidR="00DD6367" w:rsidRPr="001E6F66" w:rsidRDefault="00DD6367"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800E5DA" wp14:editId="157EA5A1">
          <wp:simplePos x="0" y="0"/>
          <wp:positionH relativeFrom="page">
            <wp:align>left</wp:align>
          </wp:positionH>
          <wp:positionV relativeFrom="page">
            <wp:posOffset>10253980</wp:posOffset>
          </wp:positionV>
          <wp:extent cx="7560000" cy="453600"/>
          <wp:effectExtent l="0" t="0" r="3175" b="3810"/>
          <wp:wrapNone/>
          <wp:docPr id="40" name="Grafik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536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F969" w14:textId="77777777" w:rsidR="00DD6367" w:rsidRDefault="00DD6367">
    <w:pPr>
      <w:pStyle w:val="Fuzeile"/>
    </w:pPr>
    <w:r>
      <w:rPr>
        <w:noProof/>
      </w:rPr>
      <w:drawing>
        <wp:anchor distT="0" distB="0" distL="114300" distR="114300" simplePos="0" relativeHeight="251659264" behindDoc="1" locked="0" layoutInCell="1" allowOverlap="1" wp14:anchorId="6300355E" wp14:editId="1A0C4D3D">
          <wp:simplePos x="540812" y="10535169"/>
          <wp:positionH relativeFrom="page">
            <wp:align>left</wp:align>
          </wp:positionH>
          <wp:positionV relativeFrom="page">
            <wp:align>bottom</wp:align>
          </wp:positionV>
          <wp:extent cx="7560000" cy="237600"/>
          <wp:effectExtent l="0" t="0" r="3175"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1969" w14:textId="77777777" w:rsidR="00E74004" w:rsidRDefault="00E74004">
      <w:r>
        <w:separator/>
      </w:r>
    </w:p>
  </w:footnote>
  <w:footnote w:type="continuationSeparator" w:id="0">
    <w:p w14:paraId="24363A24" w14:textId="77777777" w:rsidR="00E74004" w:rsidRDefault="00E74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AF03" w14:textId="32997B00" w:rsidR="00DD6367" w:rsidRPr="004E620C" w:rsidRDefault="00F97C81" w:rsidP="00553751">
    <w:pPr>
      <w:rPr>
        <w:sz w:val="22"/>
        <w:szCs w:val="22"/>
      </w:rPr>
    </w:pPr>
    <w:r>
      <w:rPr>
        <w:noProof/>
      </w:rPr>
      <w:drawing>
        <wp:anchor distT="0" distB="0" distL="114300" distR="114300" simplePos="0" relativeHeight="251665408" behindDoc="0" locked="0" layoutInCell="1" allowOverlap="1" wp14:anchorId="4510750F" wp14:editId="1EE41912">
          <wp:simplePos x="0" y="0"/>
          <wp:positionH relativeFrom="column">
            <wp:posOffset>5090160</wp:posOffset>
          </wp:positionH>
          <wp:positionV relativeFrom="paragraph">
            <wp:posOffset>7620</wp:posOffset>
          </wp:positionV>
          <wp:extent cx="1405719" cy="1268879"/>
          <wp:effectExtent l="0" t="0" r="4445"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5719" cy="1268879"/>
                  </a:xfrm>
                  <a:prstGeom prst="rect">
                    <a:avLst/>
                  </a:prstGeom>
                </pic:spPr>
              </pic:pic>
            </a:graphicData>
          </a:graphic>
          <wp14:sizeRelH relativeFrom="page">
            <wp14:pctWidth>0</wp14:pctWidth>
          </wp14:sizeRelH>
          <wp14:sizeRelV relativeFrom="page">
            <wp14:pctHeight>0</wp14:pctHeight>
          </wp14:sizeRelV>
        </wp:anchor>
      </w:drawing>
    </w:r>
    <w:r w:rsidR="00DD6367">
      <w:rPr>
        <w:noProof/>
      </w:rPr>
      <w:drawing>
        <wp:anchor distT="0" distB="0" distL="114300" distR="114300" simplePos="0" relativeHeight="251661312" behindDoc="1" locked="0" layoutInCell="1" allowOverlap="1" wp14:anchorId="6C5337AB" wp14:editId="165AC08C">
          <wp:simplePos x="0" y="0"/>
          <wp:positionH relativeFrom="page">
            <wp:posOffset>-28575</wp:posOffset>
          </wp:positionH>
          <wp:positionV relativeFrom="page">
            <wp:align>top</wp:align>
          </wp:positionV>
          <wp:extent cx="5391150" cy="1820545"/>
          <wp:effectExtent l="0" t="0" r="0" b="8255"/>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rotWithShape="1">
                  <a:blip r:embed="rId3">
                    <a:extLst>
                      <a:ext uri="{28A0092B-C50C-407E-A947-70E740481C1C}">
                        <a14:useLocalDpi xmlns:a14="http://schemas.microsoft.com/office/drawing/2010/main" val="0"/>
                      </a:ext>
                    </a:extLst>
                  </a:blip>
                  <a:srcRect r="28674"/>
                  <a:stretch/>
                </pic:blipFill>
                <pic:spPr bwMode="auto">
                  <a:xfrm>
                    <a:off x="0" y="0"/>
                    <a:ext cx="5392210" cy="18209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2284" w14:textId="77777777" w:rsidR="00DD6367" w:rsidRPr="007A1F1B" w:rsidRDefault="00DD6367" w:rsidP="007A1F1B">
    <w:pPr>
      <w:pStyle w:val="Kopfzeile"/>
    </w:pPr>
    <w:r>
      <w:rPr>
        <w:noProof/>
      </w:rPr>
      <w:drawing>
        <wp:anchor distT="0" distB="0" distL="114300" distR="114300" simplePos="0" relativeHeight="251658240" behindDoc="1" locked="0" layoutInCell="1" allowOverlap="1" wp14:anchorId="36A4C544" wp14:editId="6A3088E2">
          <wp:simplePos x="0" y="0"/>
          <wp:positionH relativeFrom="page">
            <wp:posOffset>-38100</wp:posOffset>
          </wp:positionH>
          <wp:positionV relativeFrom="page">
            <wp:align>top</wp:align>
          </wp:positionV>
          <wp:extent cx="7560000" cy="1820903"/>
          <wp:effectExtent l="0" t="0" r="3175" b="825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57E53904"/>
    <w:multiLevelType w:val="hybridMultilevel"/>
    <w:tmpl w:val="743A5E80"/>
    <w:lvl w:ilvl="0" w:tplc="FB5A71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703EEC"/>
    <w:multiLevelType w:val="hybridMultilevel"/>
    <w:tmpl w:val="6368F46A"/>
    <w:lvl w:ilvl="0" w:tplc="AFA853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7" w15:restartNumberingAfterBreak="0">
    <w:nsid w:val="719B0920"/>
    <w:multiLevelType w:val="hybridMultilevel"/>
    <w:tmpl w:val="418E6ABE"/>
    <w:lvl w:ilvl="0" w:tplc="94AE5BC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9"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519709023">
    <w:abstractNumId w:val="0"/>
  </w:num>
  <w:num w:numId="2" w16cid:durableId="528183334">
    <w:abstractNumId w:val="10"/>
  </w:num>
  <w:num w:numId="3" w16cid:durableId="1332878631">
    <w:abstractNumId w:val="5"/>
  </w:num>
  <w:num w:numId="4" w16cid:durableId="500702800">
    <w:abstractNumId w:val="9"/>
  </w:num>
  <w:num w:numId="5" w16cid:durableId="2049527614">
    <w:abstractNumId w:val="2"/>
  </w:num>
  <w:num w:numId="6" w16cid:durableId="523834171">
    <w:abstractNumId w:val="6"/>
  </w:num>
  <w:num w:numId="7" w16cid:durableId="1630240699">
    <w:abstractNumId w:val="8"/>
  </w:num>
  <w:num w:numId="8" w16cid:durableId="2098355392">
    <w:abstractNumId w:val="1"/>
  </w:num>
  <w:num w:numId="9" w16cid:durableId="1775708180">
    <w:abstractNumId w:val="4"/>
  </w:num>
  <w:num w:numId="10" w16cid:durableId="987780687">
    <w:abstractNumId w:val="7"/>
  </w:num>
  <w:num w:numId="11" w16cid:durableId="412631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67"/>
    <w:rsid w:val="000002DA"/>
    <w:rsid w:val="00003215"/>
    <w:rsid w:val="000043C4"/>
    <w:rsid w:val="0000549C"/>
    <w:rsid w:val="00011153"/>
    <w:rsid w:val="00011160"/>
    <w:rsid w:val="00012AE3"/>
    <w:rsid w:val="00013A74"/>
    <w:rsid w:val="00015075"/>
    <w:rsid w:val="00036BEC"/>
    <w:rsid w:val="00037DD3"/>
    <w:rsid w:val="00052B2F"/>
    <w:rsid w:val="00053D75"/>
    <w:rsid w:val="00054330"/>
    <w:rsid w:val="000632AA"/>
    <w:rsid w:val="00070CB4"/>
    <w:rsid w:val="000724E7"/>
    <w:rsid w:val="00073E76"/>
    <w:rsid w:val="00082B4D"/>
    <w:rsid w:val="00090F4B"/>
    <w:rsid w:val="00092383"/>
    <w:rsid w:val="000937A9"/>
    <w:rsid w:val="000939D7"/>
    <w:rsid w:val="00097132"/>
    <w:rsid w:val="000975EC"/>
    <w:rsid w:val="000A20B6"/>
    <w:rsid w:val="000A4440"/>
    <w:rsid w:val="000A4E7E"/>
    <w:rsid w:val="000A5FE5"/>
    <w:rsid w:val="000A68B2"/>
    <w:rsid w:val="000C4305"/>
    <w:rsid w:val="000D1B3C"/>
    <w:rsid w:val="000D3CF0"/>
    <w:rsid w:val="000F1A78"/>
    <w:rsid w:val="000F3E90"/>
    <w:rsid w:val="000F63ED"/>
    <w:rsid w:val="000F7859"/>
    <w:rsid w:val="00100C38"/>
    <w:rsid w:val="0011485A"/>
    <w:rsid w:val="001152A7"/>
    <w:rsid w:val="00120DD7"/>
    <w:rsid w:val="00144D8B"/>
    <w:rsid w:val="00150A96"/>
    <w:rsid w:val="00150C4A"/>
    <w:rsid w:val="00153FEF"/>
    <w:rsid w:val="00156AB0"/>
    <w:rsid w:val="00156D42"/>
    <w:rsid w:val="0015720B"/>
    <w:rsid w:val="00160D4F"/>
    <w:rsid w:val="00162606"/>
    <w:rsid w:val="00164A96"/>
    <w:rsid w:val="00174828"/>
    <w:rsid w:val="00175972"/>
    <w:rsid w:val="00182044"/>
    <w:rsid w:val="00182CF5"/>
    <w:rsid w:val="00187F79"/>
    <w:rsid w:val="001916FE"/>
    <w:rsid w:val="001937E6"/>
    <w:rsid w:val="00197659"/>
    <w:rsid w:val="001A0F57"/>
    <w:rsid w:val="001A136B"/>
    <w:rsid w:val="001A2E3D"/>
    <w:rsid w:val="001A2FDB"/>
    <w:rsid w:val="001B0046"/>
    <w:rsid w:val="001B739B"/>
    <w:rsid w:val="001C2604"/>
    <w:rsid w:val="001C6F9F"/>
    <w:rsid w:val="001C764E"/>
    <w:rsid w:val="001D03AD"/>
    <w:rsid w:val="001D16DF"/>
    <w:rsid w:val="001D44C0"/>
    <w:rsid w:val="001E6ADB"/>
    <w:rsid w:val="001E6EC6"/>
    <w:rsid w:val="001E6F66"/>
    <w:rsid w:val="002042D1"/>
    <w:rsid w:val="00204978"/>
    <w:rsid w:val="00205D54"/>
    <w:rsid w:val="00211DED"/>
    <w:rsid w:val="00212E22"/>
    <w:rsid w:val="00215B0E"/>
    <w:rsid w:val="002266F0"/>
    <w:rsid w:val="002276BD"/>
    <w:rsid w:val="00235DF5"/>
    <w:rsid w:val="00237E6E"/>
    <w:rsid w:val="0024051D"/>
    <w:rsid w:val="00255DA2"/>
    <w:rsid w:val="00260406"/>
    <w:rsid w:val="00260CE4"/>
    <w:rsid w:val="00262BCE"/>
    <w:rsid w:val="00265B8D"/>
    <w:rsid w:val="00275E4A"/>
    <w:rsid w:val="00277A3D"/>
    <w:rsid w:val="002830AC"/>
    <w:rsid w:val="00290FB6"/>
    <w:rsid w:val="002A3143"/>
    <w:rsid w:val="002A6152"/>
    <w:rsid w:val="002D2AD8"/>
    <w:rsid w:val="002D428A"/>
    <w:rsid w:val="002E02DB"/>
    <w:rsid w:val="002E0D21"/>
    <w:rsid w:val="002E2FBF"/>
    <w:rsid w:val="002E538F"/>
    <w:rsid w:val="002E5B7F"/>
    <w:rsid w:val="002E7A3F"/>
    <w:rsid w:val="002F671F"/>
    <w:rsid w:val="00302E1C"/>
    <w:rsid w:val="003047FE"/>
    <w:rsid w:val="00307204"/>
    <w:rsid w:val="0031307D"/>
    <w:rsid w:val="003202B7"/>
    <w:rsid w:val="00325DDA"/>
    <w:rsid w:val="00332809"/>
    <w:rsid w:val="00333830"/>
    <w:rsid w:val="00340C4C"/>
    <w:rsid w:val="003424D6"/>
    <w:rsid w:val="00344401"/>
    <w:rsid w:val="00353EEE"/>
    <w:rsid w:val="00361903"/>
    <w:rsid w:val="0036219C"/>
    <w:rsid w:val="00370179"/>
    <w:rsid w:val="003804C9"/>
    <w:rsid w:val="00381336"/>
    <w:rsid w:val="00383DC5"/>
    <w:rsid w:val="003866F0"/>
    <w:rsid w:val="003954DD"/>
    <w:rsid w:val="003A15ED"/>
    <w:rsid w:val="003A3BE2"/>
    <w:rsid w:val="003A58B2"/>
    <w:rsid w:val="003B2657"/>
    <w:rsid w:val="003B31BD"/>
    <w:rsid w:val="003B6DB6"/>
    <w:rsid w:val="003B774C"/>
    <w:rsid w:val="003C08FF"/>
    <w:rsid w:val="003C1737"/>
    <w:rsid w:val="003C3F84"/>
    <w:rsid w:val="003C72FE"/>
    <w:rsid w:val="003C74B1"/>
    <w:rsid w:val="003C7EE2"/>
    <w:rsid w:val="003D1DDD"/>
    <w:rsid w:val="003D1ED8"/>
    <w:rsid w:val="003D348D"/>
    <w:rsid w:val="003E1D01"/>
    <w:rsid w:val="003F0A1A"/>
    <w:rsid w:val="003F584A"/>
    <w:rsid w:val="0040437F"/>
    <w:rsid w:val="00405684"/>
    <w:rsid w:val="0041007F"/>
    <w:rsid w:val="00413DBC"/>
    <w:rsid w:val="0041452F"/>
    <w:rsid w:val="0042026D"/>
    <w:rsid w:val="00423ABD"/>
    <w:rsid w:val="00426A1D"/>
    <w:rsid w:val="0043061A"/>
    <w:rsid w:val="004357B6"/>
    <w:rsid w:val="00445B6F"/>
    <w:rsid w:val="00447366"/>
    <w:rsid w:val="00457D1E"/>
    <w:rsid w:val="004626FA"/>
    <w:rsid w:val="0046517A"/>
    <w:rsid w:val="00465F5E"/>
    <w:rsid w:val="00470A17"/>
    <w:rsid w:val="00475D39"/>
    <w:rsid w:val="00485935"/>
    <w:rsid w:val="004938DD"/>
    <w:rsid w:val="004954EA"/>
    <w:rsid w:val="004963B6"/>
    <w:rsid w:val="004A6DAF"/>
    <w:rsid w:val="004B12E6"/>
    <w:rsid w:val="004B30A8"/>
    <w:rsid w:val="004B4B37"/>
    <w:rsid w:val="004C1548"/>
    <w:rsid w:val="004C3F84"/>
    <w:rsid w:val="004C4068"/>
    <w:rsid w:val="004D27AA"/>
    <w:rsid w:val="004E620C"/>
    <w:rsid w:val="004E665B"/>
    <w:rsid w:val="004F6164"/>
    <w:rsid w:val="004F6C03"/>
    <w:rsid w:val="00517768"/>
    <w:rsid w:val="00522919"/>
    <w:rsid w:val="00531CD6"/>
    <w:rsid w:val="0053558C"/>
    <w:rsid w:val="00535E98"/>
    <w:rsid w:val="0054260A"/>
    <w:rsid w:val="005470F4"/>
    <w:rsid w:val="00553625"/>
    <w:rsid w:val="00553751"/>
    <w:rsid w:val="00555CAA"/>
    <w:rsid w:val="00562C83"/>
    <w:rsid w:val="00576DB5"/>
    <w:rsid w:val="00577818"/>
    <w:rsid w:val="0058180C"/>
    <w:rsid w:val="005969C5"/>
    <w:rsid w:val="005A15CC"/>
    <w:rsid w:val="005B13CF"/>
    <w:rsid w:val="005B2E47"/>
    <w:rsid w:val="005B4560"/>
    <w:rsid w:val="005B6832"/>
    <w:rsid w:val="005C69EA"/>
    <w:rsid w:val="005D476D"/>
    <w:rsid w:val="005E06EE"/>
    <w:rsid w:val="005F1F48"/>
    <w:rsid w:val="006032B7"/>
    <w:rsid w:val="00604505"/>
    <w:rsid w:val="006134A1"/>
    <w:rsid w:val="0061360C"/>
    <w:rsid w:val="00615633"/>
    <w:rsid w:val="00621F2A"/>
    <w:rsid w:val="00625D7B"/>
    <w:rsid w:val="00630581"/>
    <w:rsid w:val="006332E2"/>
    <w:rsid w:val="006407C5"/>
    <w:rsid w:val="006543BC"/>
    <w:rsid w:val="00654EE9"/>
    <w:rsid w:val="00657DB7"/>
    <w:rsid w:val="00662041"/>
    <w:rsid w:val="006629D4"/>
    <w:rsid w:val="006657C0"/>
    <w:rsid w:val="00666D5D"/>
    <w:rsid w:val="006710E4"/>
    <w:rsid w:val="00674750"/>
    <w:rsid w:val="0068197A"/>
    <w:rsid w:val="00682E08"/>
    <w:rsid w:val="00686151"/>
    <w:rsid w:val="0068732C"/>
    <w:rsid w:val="00691915"/>
    <w:rsid w:val="006A1770"/>
    <w:rsid w:val="006A66D3"/>
    <w:rsid w:val="006A7D77"/>
    <w:rsid w:val="006B0BF8"/>
    <w:rsid w:val="006B1029"/>
    <w:rsid w:val="006B4D4F"/>
    <w:rsid w:val="006B5793"/>
    <w:rsid w:val="006C4078"/>
    <w:rsid w:val="006D1306"/>
    <w:rsid w:val="006D3D78"/>
    <w:rsid w:val="006D437D"/>
    <w:rsid w:val="006D4716"/>
    <w:rsid w:val="006E1BC0"/>
    <w:rsid w:val="006E2FD7"/>
    <w:rsid w:val="006E30A9"/>
    <w:rsid w:val="006E4124"/>
    <w:rsid w:val="006E6F6C"/>
    <w:rsid w:val="006F1437"/>
    <w:rsid w:val="006F758C"/>
    <w:rsid w:val="00716134"/>
    <w:rsid w:val="00716285"/>
    <w:rsid w:val="0072149B"/>
    <w:rsid w:val="007320E0"/>
    <w:rsid w:val="007400D6"/>
    <w:rsid w:val="007442A7"/>
    <w:rsid w:val="007556A4"/>
    <w:rsid w:val="0076438C"/>
    <w:rsid w:val="00771034"/>
    <w:rsid w:val="007713CE"/>
    <w:rsid w:val="00771F4B"/>
    <w:rsid w:val="00782FBD"/>
    <w:rsid w:val="00791BC2"/>
    <w:rsid w:val="00796934"/>
    <w:rsid w:val="00797CB8"/>
    <w:rsid w:val="007A1F1B"/>
    <w:rsid w:val="007A2D08"/>
    <w:rsid w:val="007A2E06"/>
    <w:rsid w:val="007A409A"/>
    <w:rsid w:val="007A69BC"/>
    <w:rsid w:val="007B1611"/>
    <w:rsid w:val="007B1727"/>
    <w:rsid w:val="007B7EF2"/>
    <w:rsid w:val="007B7F45"/>
    <w:rsid w:val="007C4584"/>
    <w:rsid w:val="007D3D3B"/>
    <w:rsid w:val="007F0B6E"/>
    <w:rsid w:val="00801178"/>
    <w:rsid w:val="00804F72"/>
    <w:rsid w:val="008067D9"/>
    <w:rsid w:val="00806FAE"/>
    <w:rsid w:val="00812870"/>
    <w:rsid w:val="00812FCA"/>
    <w:rsid w:val="00814956"/>
    <w:rsid w:val="00817859"/>
    <w:rsid w:val="008207E2"/>
    <w:rsid w:val="00823141"/>
    <w:rsid w:val="0082734A"/>
    <w:rsid w:val="00840B7D"/>
    <w:rsid w:val="008414CB"/>
    <w:rsid w:val="008437BD"/>
    <w:rsid w:val="00851A33"/>
    <w:rsid w:val="00852542"/>
    <w:rsid w:val="00873852"/>
    <w:rsid w:val="00874056"/>
    <w:rsid w:val="00874DE6"/>
    <w:rsid w:val="00877132"/>
    <w:rsid w:val="008816F5"/>
    <w:rsid w:val="00881CB6"/>
    <w:rsid w:val="00886C5D"/>
    <w:rsid w:val="008921EF"/>
    <w:rsid w:val="008930B4"/>
    <w:rsid w:val="00895BED"/>
    <w:rsid w:val="008C1A4E"/>
    <w:rsid w:val="008C5F8D"/>
    <w:rsid w:val="008D129B"/>
    <w:rsid w:val="008E2CEC"/>
    <w:rsid w:val="008E5330"/>
    <w:rsid w:val="008F2BD4"/>
    <w:rsid w:val="00900D94"/>
    <w:rsid w:val="00905E8A"/>
    <w:rsid w:val="009164CB"/>
    <w:rsid w:val="009255FB"/>
    <w:rsid w:val="0092741A"/>
    <w:rsid w:val="009311A0"/>
    <w:rsid w:val="0093518D"/>
    <w:rsid w:val="009368AD"/>
    <w:rsid w:val="009373DB"/>
    <w:rsid w:val="0094638A"/>
    <w:rsid w:val="0095006D"/>
    <w:rsid w:val="009518D4"/>
    <w:rsid w:val="00957A0F"/>
    <w:rsid w:val="009729D3"/>
    <w:rsid w:val="009743EA"/>
    <w:rsid w:val="00983243"/>
    <w:rsid w:val="009851AD"/>
    <w:rsid w:val="00985A72"/>
    <w:rsid w:val="009869F0"/>
    <w:rsid w:val="009932FC"/>
    <w:rsid w:val="009A3C1A"/>
    <w:rsid w:val="009A4713"/>
    <w:rsid w:val="009A4DE8"/>
    <w:rsid w:val="009A54F9"/>
    <w:rsid w:val="009A6079"/>
    <w:rsid w:val="009A6482"/>
    <w:rsid w:val="009B3D20"/>
    <w:rsid w:val="009C03A2"/>
    <w:rsid w:val="009C379B"/>
    <w:rsid w:val="009C3D08"/>
    <w:rsid w:val="009D1B72"/>
    <w:rsid w:val="009D22E7"/>
    <w:rsid w:val="009E0A45"/>
    <w:rsid w:val="009E120B"/>
    <w:rsid w:val="009E3B60"/>
    <w:rsid w:val="00A06F25"/>
    <w:rsid w:val="00A07817"/>
    <w:rsid w:val="00A10D5E"/>
    <w:rsid w:val="00A14074"/>
    <w:rsid w:val="00A146CA"/>
    <w:rsid w:val="00A16FDF"/>
    <w:rsid w:val="00A20CB8"/>
    <w:rsid w:val="00A26ADF"/>
    <w:rsid w:val="00A3202E"/>
    <w:rsid w:val="00A4258E"/>
    <w:rsid w:val="00A54C7D"/>
    <w:rsid w:val="00A60080"/>
    <w:rsid w:val="00A65642"/>
    <w:rsid w:val="00A65C2D"/>
    <w:rsid w:val="00A7151D"/>
    <w:rsid w:val="00A71807"/>
    <w:rsid w:val="00A751E0"/>
    <w:rsid w:val="00A77762"/>
    <w:rsid w:val="00A81D72"/>
    <w:rsid w:val="00A95E54"/>
    <w:rsid w:val="00AB4868"/>
    <w:rsid w:val="00AB626C"/>
    <w:rsid w:val="00AD48E1"/>
    <w:rsid w:val="00AD48F4"/>
    <w:rsid w:val="00AE4291"/>
    <w:rsid w:val="00AF1163"/>
    <w:rsid w:val="00AF46FD"/>
    <w:rsid w:val="00AF6C9D"/>
    <w:rsid w:val="00B06B6E"/>
    <w:rsid w:val="00B0793F"/>
    <w:rsid w:val="00B159D8"/>
    <w:rsid w:val="00B245B6"/>
    <w:rsid w:val="00B24D3B"/>
    <w:rsid w:val="00B25157"/>
    <w:rsid w:val="00B30526"/>
    <w:rsid w:val="00B323F7"/>
    <w:rsid w:val="00B40CE4"/>
    <w:rsid w:val="00B57845"/>
    <w:rsid w:val="00B63933"/>
    <w:rsid w:val="00B65678"/>
    <w:rsid w:val="00B659EA"/>
    <w:rsid w:val="00B6684E"/>
    <w:rsid w:val="00B67A3E"/>
    <w:rsid w:val="00B72C8C"/>
    <w:rsid w:val="00B752FF"/>
    <w:rsid w:val="00B75CFD"/>
    <w:rsid w:val="00B81734"/>
    <w:rsid w:val="00B92B43"/>
    <w:rsid w:val="00B96994"/>
    <w:rsid w:val="00B97C5C"/>
    <w:rsid w:val="00BA0245"/>
    <w:rsid w:val="00BA285A"/>
    <w:rsid w:val="00BA3719"/>
    <w:rsid w:val="00BA78A8"/>
    <w:rsid w:val="00BB6C45"/>
    <w:rsid w:val="00BC30BE"/>
    <w:rsid w:val="00BC7AC1"/>
    <w:rsid w:val="00BD2CFF"/>
    <w:rsid w:val="00BD709F"/>
    <w:rsid w:val="00BE00CF"/>
    <w:rsid w:val="00BE79D7"/>
    <w:rsid w:val="00C02CA1"/>
    <w:rsid w:val="00C1194B"/>
    <w:rsid w:val="00C13219"/>
    <w:rsid w:val="00C16821"/>
    <w:rsid w:val="00C170B7"/>
    <w:rsid w:val="00C20510"/>
    <w:rsid w:val="00C20F81"/>
    <w:rsid w:val="00C22108"/>
    <w:rsid w:val="00C25FF6"/>
    <w:rsid w:val="00C32FCC"/>
    <w:rsid w:val="00C40633"/>
    <w:rsid w:val="00C40978"/>
    <w:rsid w:val="00C424E7"/>
    <w:rsid w:val="00C54C1E"/>
    <w:rsid w:val="00C61667"/>
    <w:rsid w:val="00C620F5"/>
    <w:rsid w:val="00C63D8E"/>
    <w:rsid w:val="00C72FA1"/>
    <w:rsid w:val="00C86E00"/>
    <w:rsid w:val="00C91811"/>
    <w:rsid w:val="00C94F88"/>
    <w:rsid w:val="00C95027"/>
    <w:rsid w:val="00CB1915"/>
    <w:rsid w:val="00CC6440"/>
    <w:rsid w:val="00CD005A"/>
    <w:rsid w:val="00CD6298"/>
    <w:rsid w:val="00CE6D6E"/>
    <w:rsid w:val="00CE6E94"/>
    <w:rsid w:val="00CF306F"/>
    <w:rsid w:val="00CF3927"/>
    <w:rsid w:val="00CF3CBE"/>
    <w:rsid w:val="00CF55C9"/>
    <w:rsid w:val="00D048D1"/>
    <w:rsid w:val="00D064B4"/>
    <w:rsid w:val="00D13EE2"/>
    <w:rsid w:val="00D16353"/>
    <w:rsid w:val="00D205AC"/>
    <w:rsid w:val="00D23A0F"/>
    <w:rsid w:val="00D24AEE"/>
    <w:rsid w:val="00D25070"/>
    <w:rsid w:val="00D33701"/>
    <w:rsid w:val="00D428E8"/>
    <w:rsid w:val="00D44FA2"/>
    <w:rsid w:val="00D460A9"/>
    <w:rsid w:val="00D52781"/>
    <w:rsid w:val="00D56FAD"/>
    <w:rsid w:val="00D57024"/>
    <w:rsid w:val="00D60078"/>
    <w:rsid w:val="00D61E5F"/>
    <w:rsid w:val="00D74C64"/>
    <w:rsid w:val="00D75254"/>
    <w:rsid w:val="00D76D3C"/>
    <w:rsid w:val="00D80008"/>
    <w:rsid w:val="00D831EF"/>
    <w:rsid w:val="00D8447F"/>
    <w:rsid w:val="00D9134F"/>
    <w:rsid w:val="00D97BF8"/>
    <w:rsid w:val="00DB07BC"/>
    <w:rsid w:val="00DB0B14"/>
    <w:rsid w:val="00DB17BE"/>
    <w:rsid w:val="00DB1BC7"/>
    <w:rsid w:val="00DB67B9"/>
    <w:rsid w:val="00DC284E"/>
    <w:rsid w:val="00DC28F1"/>
    <w:rsid w:val="00DC40E6"/>
    <w:rsid w:val="00DC6C0F"/>
    <w:rsid w:val="00DD5650"/>
    <w:rsid w:val="00DD6367"/>
    <w:rsid w:val="00DE2C7D"/>
    <w:rsid w:val="00DE520B"/>
    <w:rsid w:val="00DF1FA3"/>
    <w:rsid w:val="00DF32A5"/>
    <w:rsid w:val="00DF46D1"/>
    <w:rsid w:val="00DF6345"/>
    <w:rsid w:val="00E00CB4"/>
    <w:rsid w:val="00E011CF"/>
    <w:rsid w:val="00E03032"/>
    <w:rsid w:val="00E076C0"/>
    <w:rsid w:val="00E10739"/>
    <w:rsid w:val="00E1282E"/>
    <w:rsid w:val="00E12A0A"/>
    <w:rsid w:val="00E20C35"/>
    <w:rsid w:val="00E22526"/>
    <w:rsid w:val="00E26876"/>
    <w:rsid w:val="00E27268"/>
    <w:rsid w:val="00E375D3"/>
    <w:rsid w:val="00E40194"/>
    <w:rsid w:val="00E4258B"/>
    <w:rsid w:val="00E44497"/>
    <w:rsid w:val="00E474CE"/>
    <w:rsid w:val="00E47B59"/>
    <w:rsid w:val="00E50018"/>
    <w:rsid w:val="00E503BC"/>
    <w:rsid w:val="00E5249A"/>
    <w:rsid w:val="00E53285"/>
    <w:rsid w:val="00E5770D"/>
    <w:rsid w:val="00E57A0A"/>
    <w:rsid w:val="00E62EF8"/>
    <w:rsid w:val="00E6756D"/>
    <w:rsid w:val="00E74004"/>
    <w:rsid w:val="00E80412"/>
    <w:rsid w:val="00E82AFE"/>
    <w:rsid w:val="00E87D78"/>
    <w:rsid w:val="00E91319"/>
    <w:rsid w:val="00E92FAC"/>
    <w:rsid w:val="00EA71E1"/>
    <w:rsid w:val="00EB578A"/>
    <w:rsid w:val="00EC1873"/>
    <w:rsid w:val="00EC2C5F"/>
    <w:rsid w:val="00EC363A"/>
    <w:rsid w:val="00ED2663"/>
    <w:rsid w:val="00EE062C"/>
    <w:rsid w:val="00EE12D5"/>
    <w:rsid w:val="00EE29CA"/>
    <w:rsid w:val="00EE5AC2"/>
    <w:rsid w:val="00EE7154"/>
    <w:rsid w:val="00EF08AA"/>
    <w:rsid w:val="00EF5E23"/>
    <w:rsid w:val="00EF6DB8"/>
    <w:rsid w:val="00F0378E"/>
    <w:rsid w:val="00F0522E"/>
    <w:rsid w:val="00F1201A"/>
    <w:rsid w:val="00F14E0F"/>
    <w:rsid w:val="00F244BE"/>
    <w:rsid w:val="00F26D44"/>
    <w:rsid w:val="00F27177"/>
    <w:rsid w:val="00F27385"/>
    <w:rsid w:val="00F30D59"/>
    <w:rsid w:val="00F31413"/>
    <w:rsid w:val="00F36540"/>
    <w:rsid w:val="00F37670"/>
    <w:rsid w:val="00F429ED"/>
    <w:rsid w:val="00F47BDE"/>
    <w:rsid w:val="00F57549"/>
    <w:rsid w:val="00F57D9E"/>
    <w:rsid w:val="00F71D61"/>
    <w:rsid w:val="00F7298A"/>
    <w:rsid w:val="00F774A3"/>
    <w:rsid w:val="00F92AA9"/>
    <w:rsid w:val="00F96F0C"/>
    <w:rsid w:val="00F97C81"/>
    <w:rsid w:val="00FA3609"/>
    <w:rsid w:val="00FA6AFC"/>
    <w:rsid w:val="00FA6D05"/>
    <w:rsid w:val="00FB5401"/>
    <w:rsid w:val="00FC54CA"/>
    <w:rsid w:val="00FC65CD"/>
    <w:rsid w:val="00FC7849"/>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BD4D"/>
  <w15:docId w15:val="{054FF807-B008-40AB-A9BF-ED7E533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character" w:styleId="Kommentarzeichen">
    <w:name w:val="annotation reference"/>
    <w:basedOn w:val="Absatz-Standardschriftart"/>
    <w:semiHidden/>
    <w:unhideWhenUsed/>
    <w:rsid w:val="003B31BD"/>
    <w:rPr>
      <w:sz w:val="16"/>
      <w:szCs w:val="16"/>
    </w:rPr>
  </w:style>
  <w:style w:type="paragraph" w:styleId="Kommentartext">
    <w:name w:val="annotation text"/>
    <w:basedOn w:val="Standard"/>
    <w:link w:val="KommentartextZchn"/>
    <w:unhideWhenUsed/>
    <w:rsid w:val="003B31BD"/>
    <w:rPr>
      <w:sz w:val="20"/>
      <w:szCs w:val="20"/>
    </w:rPr>
  </w:style>
  <w:style w:type="character" w:customStyle="1" w:styleId="KommentartextZchn">
    <w:name w:val="Kommentartext Zchn"/>
    <w:basedOn w:val="Absatz-Standardschriftart"/>
    <w:link w:val="Kommentartext"/>
    <w:rsid w:val="003B31BD"/>
    <w:rPr>
      <w:rFonts w:ascii="Arial" w:eastAsia="FangSong" w:hAnsi="Arial" w:cs="Arial"/>
    </w:rPr>
  </w:style>
  <w:style w:type="paragraph" w:styleId="Kommentarthema">
    <w:name w:val="annotation subject"/>
    <w:basedOn w:val="Kommentartext"/>
    <w:next w:val="Kommentartext"/>
    <w:link w:val="KommentarthemaZchn"/>
    <w:semiHidden/>
    <w:unhideWhenUsed/>
    <w:rsid w:val="003B31BD"/>
    <w:rPr>
      <w:b/>
      <w:bCs/>
    </w:rPr>
  </w:style>
  <w:style w:type="character" w:customStyle="1" w:styleId="KommentarthemaZchn">
    <w:name w:val="Kommentarthema Zchn"/>
    <w:basedOn w:val="KommentartextZchn"/>
    <w:link w:val="Kommentarthema"/>
    <w:semiHidden/>
    <w:rsid w:val="003B31BD"/>
    <w:rPr>
      <w:rFonts w:ascii="Arial" w:eastAsia="FangSong" w:hAnsi="Arial" w:cs="Arial"/>
      <w:b/>
      <w:bCs/>
    </w:rPr>
  </w:style>
  <w:style w:type="paragraph" w:styleId="Listenabsatz">
    <w:name w:val="List Paragraph"/>
    <w:basedOn w:val="Standard"/>
    <w:uiPriority w:val="34"/>
    <w:qFormat/>
    <w:rsid w:val="00A751E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urTextZchn">
    <w:name w:val="Nur Text Zchn"/>
    <w:basedOn w:val="Absatz-Standardschriftart"/>
    <w:link w:val="NurText"/>
    <w:uiPriority w:val="99"/>
    <w:qFormat/>
    <w:rsid w:val="009311A0"/>
    <w:rPr>
      <w:rFonts w:ascii="Arial" w:hAnsi="Arial" w:cs="Arial"/>
      <w:color w:val="000000"/>
    </w:rPr>
  </w:style>
  <w:style w:type="paragraph" w:styleId="NurText">
    <w:name w:val="Plain Text"/>
    <w:basedOn w:val="Standard"/>
    <w:link w:val="NurTextZchn"/>
    <w:uiPriority w:val="99"/>
    <w:unhideWhenUsed/>
    <w:qFormat/>
    <w:rsid w:val="009311A0"/>
    <w:rPr>
      <w:rFonts w:eastAsia="Times New Roman"/>
      <w:color w:val="000000"/>
      <w:sz w:val="20"/>
      <w:szCs w:val="20"/>
    </w:rPr>
  </w:style>
  <w:style w:type="character" w:customStyle="1" w:styleId="NurTextZchn1">
    <w:name w:val="Nur Text Zchn1"/>
    <w:basedOn w:val="Absatz-Standardschriftart"/>
    <w:semiHidden/>
    <w:rsid w:val="009311A0"/>
    <w:rPr>
      <w:rFonts w:ascii="Consolas" w:eastAsia="FangSong" w:hAnsi="Consolas" w:cs="Arial"/>
      <w:sz w:val="21"/>
      <w:szCs w:val="21"/>
    </w:rPr>
  </w:style>
  <w:style w:type="paragraph" w:styleId="Textkrper">
    <w:name w:val="Body Text"/>
    <w:basedOn w:val="Standard"/>
    <w:link w:val="TextkrperZchn"/>
    <w:semiHidden/>
    <w:unhideWhenUsed/>
    <w:rsid w:val="00381336"/>
    <w:pPr>
      <w:ind w:right="2232"/>
      <w:jc w:val="both"/>
    </w:pPr>
    <w:rPr>
      <w:rFonts w:ascii="LetterGothicText-Roman" w:eastAsia="Times New Roman" w:hAnsi="LetterGothicText-Roman" w:cs="Times New Roman"/>
      <w:sz w:val="24"/>
      <w:szCs w:val="20"/>
    </w:rPr>
  </w:style>
  <w:style w:type="character" w:customStyle="1" w:styleId="TextkrperZchn">
    <w:name w:val="Textkörper Zchn"/>
    <w:basedOn w:val="Absatz-Standardschriftart"/>
    <w:link w:val="Textkrper"/>
    <w:semiHidden/>
    <w:rsid w:val="00381336"/>
    <w:rPr>
      <w:rFonts w:ascii="LetterGothicText-Roman" w:hAnsi="LetterGothicText-Roman"/>
      <w:sz w:val="24"/>
    </w:rPr>
  </w:style>
  <w:style w:type="character" w:styleId="Hyperlink">
    <w:name w:val="Hyperlink"/>
    <w:basedOn w:val="Absatz-Standardschriftart"/>
    <w:unhideWhenUsed/>
    <w:qFormat/>
    <w:rsid w:val="00E03032"/>
    <w:rPr>
      <w:color w:val="0000FF" w:themeColor="hyperlink"/>
      <w:u w:val="single"/>
    </w:rPr>
  </w:style>
  <w:style w:type="character" w:styleId="NichtaufgelsteErwhnung">
    <w:name w:val="Unresolved Mention"/>
    <w:basedOn w:val="Absatz-Standardschriftart"/>
    <w:uiPriority w:val="99"/>
    <w:semiHidden/>
    <w:unhideWhenUsed/>
    <w:rsid w:val="00E0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2926">
      <w:bodyDiv w:val="1"/>
      <w:marLeft w:val="0"/>
      <w:marRight w:val="0"/>
      <w:marTop w:val="0"/>
      <w:marBottom w:val="0"/>
      <w:divBdr>
        <w:top w:val="none" w:sz="0" w:space="0" w:color="auto"/>
        <w:left w:val="none" w:sz="0" w:space="0" w:color="auto"/>
        <w:bottom w:val="none" w:sz="0" w:space="0" w:color="auto"/>
        <w:right w:val="none" w:sz="0" w:space="0" w:color="auto"/>
      </w:divBdr>
    </w:div>
    <w:div w:id="923958718">
      <w:bodyDiv w:val="1"/>
      <w:marLeft w:val="0"/>
      <w:marRight w:val="0"/>
      <w:marTop w:val="0"/>
      <w:marBottom w:val="0"/>
      <w:divBdr>
        <w:top w:val="none" w:sz="0" w:space="0" w:color="auto"/>
        <w:left w:val="none" w:sz="0" w:space="0" w:color="auto"/>
        <w:bottom w:val="none" w:sz="0" w:space="0" w:color="auto"/>
        <w:right w:val="none" w:sz="0" w:space="0" w:color="auto"/>
      </w:divBdr>
    </w:div>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109664878">
      <w:bodyDiv w:val="1"/>
      <w:marLeft w:val="0"/>
      <w:marRight w:val="0"/>
      <w:marTop w:val="0"/>
      <w:marBottom w:val="0"/>
      <w:divBdr>
        <w:top w:val="none" w:sz="0" w:space="0" w:color="auto"/>
        <w:left w:val="none" w:sz="0" w:space="0" w:color="auto"/>
        <w:bottom w:val="none" w:sz="0" w:space="0" w:color="auto"/>
        <w:right w:val="none" w:sz="0" w:space="0" w:color="auto"/>
      </w:divBdr>
    </w:div>
    <w:div w:id="1423721573">
      <w:bodyDiv w:val="1"/>
      <w:marLeft w:val="0"/>
      <w:marRight w:val="0"/>
      <w:marTop w:val="0"/>
      <w:marBottom w:val="0"/>
      <w:divBdr>
        <w:top w:val="none" w:sz="0" w:space="0" w:color="auto"/>
        <w:left w:val="none" w:sz="0" w:space="0" w:color="auto"/>
        <w:bottom w:val="none" w:sz="0" w:space="0" w:color="auto"/>
        <w:right w:val="none" w:sz="0" w:space="0" w:color="auto"/>
      </w:divBdr>
    </w:div>
    <w:div w:id="1658726834">
      <w:bodyDiv w:val="1"/>
      <w:marLeft w:val="0"/>
      <w:marRight w:val="0"/>
      <w:marTop w:val="0"/>
      <w:marBottom w:val="0"/>
      <w:divBdr>
        <w:top w:val="none" w:sz="0" w:space="0" w:color="auto"/>
        <w:left w:val="none" w:sz="0" w:space="0" w:color="auto"/>
        <w:bottom w:val="none" w:sz="0" w:space="0" w:color="auto"/>
        <w:right w:val="none" w:sz="0" w:space="0" w:color="auto"/>
      </w:divBdr>
    </w:div>
    <w:div w:id="1922639248">
      <w:bodyDiv w:val="1"/>
      <w:marLeft w:val="0"/>
      <w:marRight w:val="0"/>
      <w:marTop w:val="0"/>
      <w:marBottom w:val="0"/>
      <w:divBdr>
        <w:top w:val="none" w:sz="0" w:space="0" w:color="auto"/>
        <w:left w:val="none" w:sz="0" w:space="0" w:color="auto"/>
        <w:bottom w:val="none" w:sz="0" w:space="0" w:color="auto"/>
        <w:right w:val="none" w:sz="0" w:space="0" w:color="auto"/>
      </w:divBdr>
    </w:div>
    <w:div w:id="1939172348">
      <w:bodyDiv w:val="1"/>
      <w:marLeft w:val="0"/>
      <w:marRight w:val="0"/>
      <w:marTop w:val="0"/>
      <w:marBottom w:val="0"/>
      <w:divBdr>
        <w:top w:val="none" w:sz="0" w:space="0" w:color="auto"/>
        <w:left w:val="none" w:sz="0" w:space="0" w:color="auto"/>
        <w:bottom w:val="none" w:sz="0" w:space="0" w:color="auto"/>
        <w:right w:val="none" w:sz="0" w:space="0" w:color="auto"/>
      </w:divBdr>
    </w:div>
    <w:div w:id="19801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dke\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C9547-32F9-4E7A-8CE5-D5D87F5D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2</Pages>
  <Words>785</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6037</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Rene</dc:creator>
  <cp:keywords/>
  <dc:description/>
  <cp:lastModifiedBy>Tscholl, Vanessa</cp:lastModifiedBy>
  <cp:revision>3</cp:revision>
  <cp:lastPrinted>2019-05-23T08:36:00Z</cp:lastPrinted>
  <dcterms:created xsi:type="dcterms:W3CDTF">2022-11-15T15:48:00Z</dcterms:created>
  <dcterms:modified xsi:type="dcterms:W3CDTF">2022-11-15T15:49:00Z</dcterms:modified>
</cp:coreProperties>
</file>